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E" w:rsidRPr="003D27A0" w:rsidRDefault="003C1E0C" w:rsidP="003D27A0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-55245</wp:posOffset>
                </wp:positionV>
                <wp:extent cx="3372485" cy="1710055"/>
                <wp:effectExtent l="0" t="0" r="0" b="444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A87" w:rsidRDefault="00477A87" w:rsidP="00162281">
                            <w:pPr>
                              <w:jc w:val="right"/>
                            </w:pPr>
                          </w:p>
                          <w:p w:rsidR="00477A87" w:rsidRDefault="00477A87" w:rsidP="00162281">
                            <w:pPr>
                              <w:jc w:val="right"/>
                            </w:pPr>
                            <w:r>
                              <w:t>УТВЕРЖДЕНЫ:</w:t>
                            </w:r>
                          </w:p>
                          <w:p w:rsidR="00477A87" w:rsidRDefault="00477A87" w:rsidP="00162281">
                            <w:pPr>
                              <w:jc w:val="right"/>
                            </w:pPr>
                            <w:bookmarkStart w:id="0" w:name="OLE_LINK1"/>
                            <w:bookmarkStart w:id="1" w:name="OLE_LINK2"/>
                            <w:r>
                              <w:t xml:space="preserve">Решением Совета депутатов </w:t>
                            </w:r>
                          </w:p>
                          <w:p w:rsidR="00477A87" w:rsidRDefault="00477A87" w:rsidP="00162281">
                            <w:pPr>
                              <w:jc w:val="right"/>
                            </w:pPr>
                            <w:r>
                              <w:t xml:space="preserve">муниципального образования «Муниципальный округ </w:t>
                            </w:r>
                            <w:proofErr w:type="spellStart"/>
                            <w:r>
                              <w:t>Вавожский</w:t>
                            </w:r>
                            <w:proofErr w:type="spellEnd"/>
                            <w:r>
                              <w:t xml:space="preserve"> район Удмуртской Республики»</w:t>
                            </w:r>
                          </w:p>
                          <w:bookmarkEnd w:id="0"/>
                          <w:bookmarkEnd w:id="1"/>
                          <w:p w:rsidR="00477A87" w:rsidRDefault="00477A87" w:rsidP="00162281">
                            <w:pPr>
                              <w:jc w:val="right"/>
                            </w:pPr>
                            <w:r>
                              <w:t xml:space="preserve">«21»  декабря  2022 год № 195 </w:t>
                            </w:r>
                          </w:p>
                          <w:p w:rsidR="00477A87" w:rsidRDefault="00477A87" w:rsidP="000538E1">
                            <w:pPr>
                              <w:pStyle w:val="a4"/>
                              <w:ind w:left="6521" w:right="232" w:firstLine="2002"/>
                              <w:jc w:val="right"/>
                            </w:pPr>
                            <w:r>
                              <w:t xml:space="preserve">Решением Совета депутатов муниципального </w:t>
                            </w:r>
                            <w:proofErr w:type="spellStart"/>
                            <w:r>
                              <w:t>образовани</w:t>
                            </w:r>
                            <w:proofErr w:type="gramStart"/>
                            <w:r>
                              <w:t>я«</w:t>
                            </w:r>
                            <w:proofErr w:type="gramEnd"/>
                            <w:r>
                              <w:t>Дизьминское</w:t>
                            </w:r>
                            <w:proofErr w:type="spellEnd"/>
                            <w:r>
                              <w:t>» от«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»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2017 года№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77A87" w:rsidRDefault="00477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5.1pt;margin-top:-4.35pt;width:265.5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" stroked="f" strokecolor="white [3212]">
                <v:textbox>
                  <w:txbxContent>
                    <w:p w:rsidR="00477A87" w:rsidRDefault="00477A87" w:rsidP="00162281">
                      <w:pPr>
                        <w:jc w:val="right"/>
                      </w:pPr>
                    </w:p>
                    <w:p w:rsidR="00477A87" w:rsidRDefault="00477A87" w:rsidP="00162281">
                      <w:pPr>
                        <w:jc w:val="right"/>
                      </w:pPr>
                      <w:r>
                        <w:t>УТВЕРЖДЕНЫ:</w:t>
                      </w:r>
                    </w:p>
                    <w:p w:rsidR="00477A87" w:rsidRDefault="00477A87" w:rsidP="00162281">
                      <w:pPr>
                        <w:jc w:val="right"/>
                      </w:pPr>
                      <w:bookmarkStart w:id="2" w:name="OLE_LINK1"/>
                      <w:bookmarkStart w:id="3" w:name="OLE_LINK2"/>
                      <w:r>
                        <w:t xml:space="preserve">Решением Совета депутатов </w:t>
                      </w:r>
                    </w:p>
                    <w:p w:rsidR="00477A87" w:rsidRDefault="00477A87" w:rsidP="00162281">
                      <w:pPr>
                        <w:jc w:val="right"/>
                      </w:pPr>
                      <w:r>
                        <w:t xml:space="preserve">муниципального образования «Муниципальный округ </w:t>
                      </w:r>
                      <w:proofErr w:type="spellStart"/>
                      <w:r>
                        <w:t>Вавожский</w:t>
                      </w:r>
                      <w:proofErr w:type="spellEnd"/>
                      <w:r>
                        <w:t xml:space="preserve"> район Удмуртской Республики»</w:t>
                      </w:r>
                    </w:p>
                    <w:bookmarkEnd w:id="2"/>
                    <w:bookmarkEnd w:id="3"/>
                    <w:p w:rsidR="00477A87" w:rsidRDefault="00477A87" w:rsidP="00162281">
                      <w:pPr>
                        <w:jc w:val="right"/>
                      </w:pPr>
                      <w:r>
                        <w:t xml:space="preserve">«21»  декабря  2022 год № 195 </w:t>
                      </w:r>
                    </w:p>
                    <w:p w:rsidR="00477A87" w:rsidRDefault="00477A87" w:rsidP="000538E1">
                      <w:pPr>
                        <w:pStyle w:val="a4"/>
                        <w:ind w:left="6521" w:right="232" w:firstLine="2002"/>
                        <w:jc w:val="right"/>
                      </w:pPr>
                      <w:r>
                        <w:t xml:space="preserve">Решением Совета депутатов муниципального </w:t>
                      </w:r>
                      <w:proofErr w:type="spellStart"/>
                      <w:r>
                        <w:t>образовани</w:t>
                      </w:r>
                      <w:proofErr w:type="gramStart"/>
                      <w:r>
                        <w:t>я«</w:t>
                      </w:r>
                      <w:proofErr w:type="gramEnd"/>
                      <w:r>
                        <w:t>Дизьминское</w:t>
                      </w:r>
                      <w:proofErr w:type="spellEnd"/>
                      <w:r>
                        <w:t>» от«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»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2017 года№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77A87" w:rsidRDefault="00477A87"/>
                  </w:txbxContent>
                </v:textbox>
              </v:shape>
            </w:pict>
          </mc:Fallback>
        </mc:AlternateContent>
      </w: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Default="00EF799E" w:rsidP="003D27A0">
      <w:pPr>
        <w:rPr>
          <w:sz w:val="24"/>
          <w:szCs w:val="24"/>
        </w:rPr>
      </w:pPr>
    </w:p>
    <w:p w:rsidR="004D5F80" w:rsidRDefault="004D5F80" w:rsidP="003D27A0">
      <w:pPr>
        <w:rPr>
          <w:sz w:val="24"/>
          <w:szCs w:val="24"/>
        </w:rPr>
      </w:pPr>
    </w:p>
    <w:p w:rsidR="004D5F80" w:rsidRDefault="004D5F80" w:rsidP="003D27A0">
      <w:pPr>
        <w:rPr>
          <w:sz w:val="24"/>
          <w:szCs w:val="24"/>
        </w:rPr>
      </w:pPr>
      <w:bookmarkStart w:id="4" w:name="_GoBack"/>
      <w:bookmarkEnd w:id="4"/>
    </w:p>
    <w:p w:rsidR="004D5F80" w:rsidRPr="003D27A0" w:rsidRDefault="004D5F80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EF799E" w:rsidP="003D27A0">
      <w:pPr>
        <w:ind w:firstLine="0"/>
        <w:rPr>
          <w:sz w:val="24"/>
          <w:szCs w:val="24"/>
        </w:rPr>
      </w:pPr>
    </w:p>
    <w:p w:rsidR="00EF799E" w:rsidRPr="004D5F80" w:rsidRDefault="000538E1" w:rsidP="004D5F80">
      <w:pPr>
        <w:jc w:val="center"/>
        <w:rPr>
          <w:b/>
          <w:sz w:val="40"/>
          <w:szCs w:val="40"/>
        </w:rPr>
      </w:pPr>
      <w:r w:rsidRPr="004D5F80">
        <w:rPr>
          <w:b/>
          <w:sz w:val="40"/>
          <w:szCs w:val="40"/>
        </w:rPr>
        <w:t xml:space="preserve">НОРМАТИВЫ </w:t>
      </w:r>
      <w:proofErr w:type="gramStart"/>
      <w:r w:rsidRPr="004D5F80">
        <w:rPr>
          <w:b/>
          <w:sz w:val="40"/>
          <w:szCs w:val="40"/>
        </w:rPr>
        <w:t>ГРАДОСТРОИТЕЛЬНОГО</w:t>
      </w:r>
      <w:proofErr w:type="gramEnd"/>
      <w:r w:rsidRPr="004D5F80">
        <w:rPr>
          <w:b/>
          <w:sz w:val="40"/>
          <w:szCs w:val="40"/>
        </w:rPr>
        <w:t xml:space="preserve"> ПРОЕКТИРОВАНИЯ МУНИЦИПАЛЬНОГО</w:t>
      </w:r>
      <w:r w:rsidR="000A1DF2">
        <w:rPr>
          <w:b/>
          <w:sz w:val="40"/>
          <w:szCs w:val="40"/>
        </w:rPr>
        <w:t xml:space="preserve"> </w:t>
      </w:r>
      <w:r w:rsidRPr="004D5F80">
        <w:rPr>
          <w:b/>
          <w:sz w:val="40"/>
          <w:szCs w:val="40"/>
        </w:rPr>
        <w:t>ОБРАЗОВАНИЯ</w:t>
      </w:r>
      <w:r w:rsidR="000F4930">
        <w:rPr>
          <w:b/>
          <w:sz w:val="40"/>
          <w:szCs w:val="40"/>
        </w:rPr>
        <w:t xml:space="preserve"> </w:t>
      </w:r>
      <w:r w:rsidRPr="004D5F80">
        <w:rPr>
          <w:b/>
          <w:sz w:val="40"/>
          <w:szCs w:val="40"/>
        </w:rPr>
        <w:t>«</w:t>
      </w:r>
      <w:r w:rsidR="00842F46">
        <w:rPr>
          <w:b/>
          <w:sz w:val="40"/>
          <w:szCs w:val="40"/>
        </w:rPr>
        <w:t xml:space="preserve">МУНИЦИПАЛЬНЫЙ ОКРУГ </w:t>
      </w:r>
      <w:r w:rsidR="000A1DF2">
        <w:rPr>
          <w:b/>
          <w:sz w:val="40"/>
          <w:szCs w:val="40"/>
        </w:rPr>
        <w:t xml:space="preserve">ВАВОЖСКИЙ </w:t>
      </w:r>
      <w:r w:rsidR="00842F46">
        <w:rPr>
          <w:b/>
          <w:sz w:val="40"/>
          <w:szCs w:val="40"/>
        </w:rPr>
        <w:t>РАЙОН</w:t>
      </w:r>
      <w:r w:rsidR="004D5F80" w:rsidRPr="004D5F80">
        <w:rPr>
          <w:b/>
          <w:sz w:val="40"/>
          <w:szCs w:val="40"/>
        </w:rPr>
        <w:t xml:space="preserve"> </w:t>
      </w:r>
      <w:r w:rsidRPr="004D5F80">
        <w:rPr>
          <w:b/>
          <w:sz w:val="40"/>
          <w:szCs w:val="40"/>
        </w:rPr>
        <w:t>УДМУРТСКОЙ</w:t>
      </w:r>
      <w:r w:rsidR="000A1DF2">
        <w:rPr>
          <w:b/>
          <w:sz w:val="40"/>
          <w:szCs w:val="40"/>
        </w:rPr>
        <w:t xml:space="preserve"> </w:t>
      </w:r>
      <w:r w:rsidRPr="004D5F80">
        <w:rPr>
          <w:b/>
          <w:sz w:val="40"/>
          <w:szCs w:val="40"/>
        </w:rPr>
        <w:t>РЕСПУБЛИКИ</w:t>
      </w:r>
      <w:r w:rsidR="00842F46">
        <w:rPr>
          <w:b/>
          <w:sz w:val="40"/>
          <w:szCs w:val="40"/>
        </w:rPr>
        <w:t>»</w:t>
      </w:r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EF799E" w:rsidP="003D27A0">
      <w:pPr>
        <w:rPr>
          <w:b/>
          <w:sz w:val="24"/>
          <w:szCs w:val="24"/>
        </w:rPr>
      </w:pPr>
    </w:p>
    <w:p w:rsidR="003F72A9" w:rsidRPr="003D27A0" w:rsidRDefault="003F72A9" w:rsidP="003D27A0">
      <w:pPr>
        <w:rPr>
          <w:b/>
          <w:sz w:val="24"/>
          <w:szCs w:val="24"/>
        </w:rPr>
      </w:pPr>
    </w:p>
    <w:p w:rsidR="003F72A9" w:rsidRPr="003D27A0" w:rsidRDefault="003F72A9" w:rsidP="003D27A0">
      <w:pPr>
        <w:rPr>
          <w:b/>
          <w:sz w:val="24"/>
          <w:szCs w:val="24"/>
        </w:rPr>
      </w:pPr>
    </w:p>
    <w:p w:rsidR="00A1642E" w:rsidRDefault="00A1642E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Default="00BA25A3" w:rsidP="004D5F80">
      <w:pPr>
        <w:ind w:firstLine="0"/>
        <w:rPr>
          <w:sz w:val="24"/>
          <w:szCs w:val="24"/>
        </w:rPr>
      </w:pPr>
    </w:p>
    <w:p w:rsidR="00BA25A3" w:rsidRPr="003D27A0" w:rsidRDefault="00BA25A3" w:rsidP="00BA25A3">
      <w:pPr>
        <w:ind w:firstLine="0"/>
        <w:jc w:val="center"/>
        <w:rPr>
          <w:sz w:val="24"/>
          <w:szCs w:val="24"/>
        </w:rPr>
        <w:sectPr w:rsidR="00BA25A3" w:rsidRPr="003D27A0" w:rsidSect="006545FA">
          <w:footerReference w:type="even" r:id="rId9"/>
          <w:footerReference w:type="default" r:id="rId10"/>
          <w:pgSz w:w="11900" w:h="16840"/>
          <w:pgMar w:top="1134" w:right="850" w:bottom="1134" w:left="1701" w:header="0" w:footer="734" w:gutter="0"/>
          <w:cols w:space="720"/>
        </w:sectPr>
      </w:pPr>
      <w:r>
        <w:rPr>
          <w:sz w:val="24"/>
          <w:szCs w:val="24"/>
        </w:rPr>
        <w:t xml:space="preserve">с. </w:t>
      </w:r>
      <w:r w:rsidR="000A1DF2">
        <w:rPr>
          <w:sz w:val="24"/>
          <w:szCs w:val="24"/>
        </w:rPr>
        <w:t>Вавож</w:t>
      </w:r>
      <w:r w:rsidR="00842F46">
        <w:rPr>
          <w:sz w:val="24"/>
          <w:szCs w:val="24"/>
        </w:rPr>
        <w:t>, 2022</w:t>
      </w:r>
    </w:p>
    <w:p w:rsidR="003F72A9" w:rsidRPr="003D27A0" w:rsidRDefault="003F72A9" w:rsidP="003D27A0">
      <w:pPr>
        <w:rPr>
          <w:sz w:val="24"/>
          <w:szCs w:val="24"/>
        </w:rPr>
      </w:pPr>
    </w:p>
    <w:bookmarkStart w:id="5" w:name="РАЗДЕЛ_I._ОСНОВНАЯ_ЧАСТЬ" w:displacedByCustomXml="next"/>
    <w:bookmarkEnd w:id="5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ru-RU"/>
        </w:rPr>
        <w:id w:val="1210919080"/>
        <w:docPartObj>
          <w:docPartGallery w:val="Table of Contents"/>
          <w:docPartUnique/>
        </w:docPartObj>
      </w:sdtPr>
      <w:sdtContent>
        <w:p w:rsidR="00A1642E" w:rsidRPr="00BA25A3" w:rsidRDefault="00A1642E" w:rsidP="00BA25A3">
          <w:pPr>
            <w:pStyle w:val="af1"/>
            <w:jc w:val="both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BA25A3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360787" w:rsidRPr="00360787" w:rsidRDefault="00A80755" w:rsidP="00360787">
          <w:pPr>
            <w:pStyle w:val="10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bidi="ar-SA"/>
            </w:rPr>
          </w:pPr>
          <w:r w:rsidRPr="00360787">
            <w:rPr>
              <w:b w:val="0"/>
              <w:u w:val="none"/>
            </w:rPr>
            <w:fldChar w:fldCharType="begin"/>
          </w:r>
          <w:r w:rsidR="00A1642E" w:rsidRPr="00360787">
            <w:rPr>
              <w:b w:val="0"/>
              <w:u w:val="none"/>
            </w:rPr>
            <w:instrText xml:space="preserve"> TOC \o "1-3" \h \z \u </w:instrText>
          </w:r>
          <w:r w:rsidRPr="00360787">
            <w:rPr>
              <w:b w:val="0"/>
              <w:u w:val="none"/>
            </w:rPr>
            <w:fldChar w:fldCharType="separate"/>
          </w:r>
          <w:hyperlink w:anchor="_Toc10036947" w:history="1">
            <w:r w:rsidR="00360787" w:rsidRPr="00360787">
              <w:rPr>
                <w:rStyle w:val="af2"/>
                <w:noProof/>
                <w:u w:val="none"/>
              </w:rPr>
              <w:t>РАЗДЕЛ I. ОСНОВНАЯ ЧАСТЬ. РАСЧЕТНЫЕ ПОКАЗАТЕЛИ МИНИМАЛЬНО ДОПУСТИМОГО УРОВНЯ ОБЕСПЕЧЕННОСТИ ОБЪЕКТАМИ МЕСТНОГО ЗНАЧЕНИЯ МУНИЦИПАЛЬНОГО РАЙОНА</w:t>
            </w:r>
            <w:r w:rsidR="00311118">
              <w:rPr>
                <w:rStyle w:val="af2"/>
                <w:noProof/>
                <w:u w:val="none"/>
              </w:rPr>
              <w:t xml:space="preserve"> </w:t>
            </w:r>
            <w:r w:rsidR="00360787" w:rsidRPr="00360787">
              <w:rPr>
                <w:rStyle w:val="af2"/>
                <w:noProof/>
                <w:u w:val="none"/>
              </w:rPr>
              <w:t>И РАСЧЕТНЫЕ ПОКАЗАТЕЛИ МАКСИМАЛЬНО ДОПУСТИМОГО УРОВНЯ ТЕРРИТОРИАЛЬНОЙ ДОСТУПНОСТИ ТАКИХ ОБЪЕКТОВ ДЛЯ НАСЕЛЕНИЯ МУНИЦИПАЛЬНОГО РАЙОНА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_Toc10036947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4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48" w:history="1">
            <w:r w:rsidR="00360787" w:rsidRPr="00360787">
              <w:rPr>
                <w:rStyle w:val="af2"/>
                <w:noProof/>
                <w:u w:val="none"/>
              </w:rPr>
              <w:t>1.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ОБЩИЕ ПОЛОЖЕНИЯ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_Toc10036948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4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49" w:history="1">
            <w:r w:rsidR="00360787" w:rsidRPr="00360787">
              <w:rPr>
                <w:rStyle w:val="af2"/>
                <w:noProof/>
                <w:u w:val="none"/>
              </w:rPr>
              <w:t>2.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ПЕРЕЧЕНЬ ОБЪЕКТОВ МЕСТНОГОЗНАЧЕНИЯ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_Toc10036949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5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0" w:history="1">
            <w:r w:rsidR="00360787" w:rsidRPr="00360787">
              <w:rPr>
                <w:rStyle w:val="af2"/>
                <w:noProof/>
                <w:u w:val="none"/>
              </w:rPr>
              <w:t>3.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ФУНКЦИОНАЛЬНОЕ ЗОНИРОВАНИЕ ТЕРРИТОРИИ МУНИЦИПАЛЬНОГО РАЙОНА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_Toc10036950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5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1" w:history="1">
            <w:r w:rsidR="00360787" w:rsidRPr="00360787">
              <w:rPr>
                <w:rStyle w:val="af2"/>
                <w:noProof/>
                <w:u w:val="none"/>
              </w:rPr>
              <w:t>4.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РАСЧЕТНЫЕ ПОКАЗАТЕЛИ ОБЪЕКТОВ МЕСТНОГО ЗНАЧЕНИЯ  МУНИЦИПАЛЬНОГО РАЙОНА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_Toc10036951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8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2" w:history="1">
            <w:r w:rsidR="00360787" w:rsidRPr="00360787">
              <w:rPr>
                <w:rStyle w:val="af2"/>
                <w:noProof/>
                <w:u w:val="none"/>
              </w:rPr>
              <w:t>4.1.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ИНЖЕНЕРНОЙ ИНФРАСТРУКТЦРЫ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_Toc10036952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8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3" w:history="1">
            <w:r w:rsidR="00360787" w:rsidRPr="00360787">
              <w:rPr>
                <w:rStyle w:val="af2"/>
                <w:noProof/>
                <w:u w:val="none"/>
              </w:rPr>
              <w:t>4.2.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АВТОМОБИЛЬНЫЕ ДОРОГИ МЕСТНОГО ЗНАЧЕНИЯ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_Toc10036953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12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4" w:history="1">
            <w:r w:rsidR="00360787" w:rsidRPr="00360787">
              <w:rPr>
                <w:rStyle w:val="af2"/>
                <w:noProof/>
                <w:u w:val="none"/>
              </w:rPr>
              <w:t>4.3.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ОБРАЗОВАНИЯ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_Toc10036954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15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5" w:history="1">
            <w:r w:rsidR="00360787" w:rsidRPr="00360787">
              <w:rPr>
                <w:rStyle w:val="af2"/>
                <w:noProof/>
                <w:u w:val="none"/>
              </w:rPr>
              <w:t>4.4.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ЗДРАВООХРАНЕНИЯ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_Toc10036955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15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6" w:history="1">
            <w:r w:rsidR="00360787" w:rsidRPr="00360787">
              <w:rPr>
                <w:rStyle w:val="af2"/>
                <w:noProof/>
                <w:u w:val="none"/>
              </w:rPr>
              <w:t xml:space="preserve">4.5. </w:t>
            </w:r>
            <w:r w:rsidR="00360787">
              <w:rPr>
                <w:rStyle w:val="af2"/>
                <w:noProof/>
                <w:u w:val="none"/>
              </w:rPr>
              <w:t xml:space="preserve">                 </w:t>
            </w:r>
            <w:r w:rsidR="00360787" w:rsidRPr="00360787">
              <w:rPr>
                <w:rStyle w:val="af2"/>
                <w:noProof/>
                <w:u w:val="none"/>
              </w:rPr>
              <w:t>ОБЪЕКТЫ ФИЗИЧЕСКОЙ КУЛЬТУРЫ И МАССОВОГО СПОРТА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_Toc10036956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16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7" w:history="1">
            <w:r w:rsidR="00360787" w:rsidRPr="00360787">
              <w:rPr>
                <w:rStyle w:val="af2"/>
                <w:noProof/>
                <w:u w:val="none"/>
              </w:rPr>
              <w:t>4.6.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КУЛЬТУРЫ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_Toc10036957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17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8" w:history="1">
            <w:r w:rsidR="00360787" w:rsidRPr="00360787">
              <w:rPr>
                <w:rStyle w:val="af2"/>
                <w:noProof/>
                <w:u w:val="none"/>
              </w:rPr>
              <w:t>4.7.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ОБЩЕСТВЕННОГО ПИТАНИЯ ТОРГОВЛИ И БЫТОВОГО ОБСЛУЖИВАНИЯ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_Toc10036958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18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left" w:pos="1761"/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59" w:history="1">
            <w:r w:rsidR="00360787" w:rsidRPr="00360787">
              <w:rPr>
                <w:rStyle w:val="af2"/>
                <w:noProof/>
                <w:u w:val="none"/>
              </w:rPr>
              <w:t>4.8.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РАЗМЕЩЕНИЯ, ОБЕЗВРЕЖИВАНИЯ И УТИЛИАЦИИ ТВЕРДЫХ КОММУНАЛЬНЫХ ОТХОДОВ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_Toc10036959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18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0" w:history="1">
            <w:r w:rsidR="00360787" w:rsidRPr="00360787">
              <w:rPr>
                <w:rStyle w:val="af2"/>
                <w:noProof/>
                <w:u w:val="none"/>
              </w:rPr>
              <w:t>4.9.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ОБЪЕКТЫ ЗАЩИТЫ НАСЕЛЕНИЯ И ОХРАНЫ ОБЩЕСТВЕННОГО ПОРЯДКА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_Toc10036960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19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10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bidi="ar-SA"/>
            </w:rPr>
          </w:pPr>
          <w:hyperlink w:anchor="_Toc10036961" w:history="1">
            <w:r w:rsidR="00360787" w:rsidRPr="00360787">
              <w:rPr>
                <w:rStyle w:val="af2"/>
                <w:noProof/>
                <w:u w:val="none"/>
              </w:rPr>
              <w:t>РАЗДЕЛ II. МАТЕРИАЛЫ ПО ОБОСНОВАНИЮ РАСЧЕТНЫХ ПОКАЗАТЕЛЕЙ, СОДЕРЖАЩИХСЯ В ОСНОВНОЙ ЧАСТИ НОРМАТИВОВ ГРАДОСТРОИТЕЛЬНОГО ПРОЕКТИРОВАНИЯ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_Toc10036961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20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2" w:history="1">
            <w:r w:rsidR="00360787" w:rsidRPr="00360787">
              <w:rPr>
                <w:rStyle w:val="af2"/>
                <w:noProof/>
                <w:u w:val="none"/>
              </w:rPr>
              <w:t>5.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АДМИНИСТРАТИВНО-ТЕРРИТОРИАЛЬНОЕ</w:t>
            </w:r>
            <w:r w:rsidR="009D28D7">
              <w:rPr>
                <w:rStyle w:val="af2"/>
                <w:noProof/>
                <w:u w:val="none"/>
              </w:rPr>
              <w:t xml:space="preserve"> </w:t>
            </w:r>
            <w:r w:rsidR="00360787" w:rsidRPr="00360787">
              <w:rPr>
                <w:rStyle w:val="af2"/>
                <w:noProof/>
                <w:u w:val="none"/>
              </w:rPr>
              <w:t>УСТРОЙСТВО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_Toc10036962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20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3" w:history="1">
            <w:r w:rsidR="00360787" w:rsidRPr="00360787">
              <w:rPr>
                <w:rStyle w:val="af2"/>
                <w:noProof/>
                <w:u w:val="none"/>
              </w:rPr>
              <w:t>6.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СОЦИАЛЬНО-ДЕМОГРАФИЧЕСКИЙ СОСТАВ И ПЛОТНОСТЬ НАСЕЛЕНИЯ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_Toc10036963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21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4" w:history="1">
            <w:r w:rsidR="00360787" w:rsidRPr="00360787">
              <w:rPr>
                <w:rStyle w:val="af2"/>
                <w:noProof/>
                <w:u w:val="none"/>
              </w:rPr>
              <w:t>7.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ПРИРОДНО-КЛИМАТИЧЕСКИЕ</w:t>
            </w:r>
            <w:r w:rsidR="00842F46">
              <w:rPr>
                <w:rStyle w:val="af2"/>
                <w:noProof/>
                <w:u w:val="none"/>
              </w:rPr>
              <w:t xml:space="preserve"> </w:t>
            </w:r>
            <w:r w:rsidR="00360787" w:rsidRPr="00360787">
              <w:rPr>
                <w:rStyle w:val="af2"/>
                <w:noProof/>
                <w:u w:val="none"/>
              </w:rPr>
              <w:t>УСЛОВИЯ.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_Toc10036964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22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5" w:history="1">
            <w:r w:rsidR="00360787" w:rsidRPr="00360787">
              <w:rPr>
                <w:rStyle w:val="af2"/>
                <w:noProof/>
                <w:u w:val="none"/>
              </w:rPr>
              <w:t>8.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 xml:space="preserve">АНАЛИЗ ПЛАНОВ СОЦИАЛЬНО-ЭКОНОМИЧЕСКОГО РАЗВИТИЯ </w:t>
            </w:r>
            <w:r w:rsidR="00F64FAA">
              <w:rPr>
                <w:rStyle w:val="af2"/>
                <w:noProof/>
                <w:u w:val="none"/>
              </w:rPr>
              <w:t>ВАВОЖСКОГО</w:t>
            </w:r>
            <w:r w:rsidR="00360787" w:rsidRPr="00360787">
              <w:rPr>
                <w:rStyle w:val="af2"/>
                <w:noProof/>
                <w:u w:val="none"/>
              </w:rPr>
              <w:t xml:space="preserve"> РАЙОНА УДМУРТСКОЙ РЕСПУБЛИКИ В ЦЕЛЯХ ВЫЯВЛЕНИЯ ПОКАЗАТЕЛЕЙ, КОТОРЫЕ НЕОБХОДИМО УЧИТЫВАТЬ В НОРМАТИВАХ ГРАДОСТРОИТЕЛЬНОГО ПРОЕКТИРОВАНИЯ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_Toc10036965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23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10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bidi="ar-SA"/>
            </w:rPr>
          </w:pPr>
          <w:hyperlink w:anchor="_Toc10036966" w:history="1">
            <w:r w:rsidR="00360787" w:rsidRPr="00360787">
              <w:rPr>
                <w:rStyle w:val="af2"/>
                <w:noProof/>
                <w:u w:val="none"/>
              </w:rPr>
              <w:t>РАЗДЕЛ III. ПРАВИЛА И ОБЛАСТЬ ПРИМЕНЕНИЯ РАСЧЕТНЫХ ПОКАЗАТЕЛЕЙ, СОДЕРЖАЩИХСЯ В ОСНОВНОЙ ЧАСТИ</w:t>
            </w:r>
            <w:r w:rsidR="00756357">
              <w:rPr>
                <w:rStyle w:val="af2"/>
                <w:noProof/>
                <w:u w:val="none"/>
              </w:rPr>
              <w:t xml:space="preserve"> </w:t>
            </w:r>
            <w:r w:rsidR="00360787" w:rsidRPr="00360787">
              <w:rPr>
                <w:rStyle w:val="af2"/>
                <w:noProof/>
                <w:u w:val="none"/>
              </w:rPr>
              <w:t>НОРМАТИВОВ ГРАДОСТРОИТЕЛЬНОГО ПРОЕКТИРОВАНИЯ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_Toc10036966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26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7" w:history="1">
            <w:r w:rsidR="00360787" w:rsidRPr="00360787">
              <w:rPr>
                <w:rStyle w:val="af2"/>
                <w:noProof/>
                <w:u w:val="none"/>
              </w:rPr>
              <w:t>9.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ОБЛАСТЬ ПРИМЕНЕНИЯ РАСЧЕТНЫХПОКАЗАТЕЛЕЙ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_Toc10036967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26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360787" w:rsidRPr="00360787" w:rsidRDefault="00477A87" w:rsidP="00360787">
          <w:pPr>
            <w:pStyle w:val="21"/>
            <w:tabs>
              <w:tab w:val="right" w:leader="dot" w:pos="9339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bidi="ar-SA"/>
            </w:rPr>
          </w:pPr>
          <w:hyperlink w:anchor="_Toc10036968" w:history="1">
            <w:r w:rsidR="00360787" w:rsidRPr="00360787">
              <w:rPr>
                <w:rStyle w:val="af2"/>
                <w:noProof/>
                <w:u w:val="none"/>
              </w:rPr>
              <w:t>10.</w:t>
            </w:r>
            <w:r w:rsidR="00360787" w:rsidRPr="003607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bidi="ar-SA"/>
              </w:rPr>
              <w:tab/>
            </w:r>
            <w:r w:rsidR="00360787" w:rsidRPr="00360787">
              <w:rPr>
                <w:rStyle w:val="af2"/>
                <w:noProof/>
                <w:u w:val="none"/>
              </w:rPr>
              <w:t>ПРАВИЛА ПРИМЕНЕНИЯ РАСЧЕТНЫХПОКАЗАТЕЛЕЙ</w:t>
            </w:r>
            <w:r w:rsidR="00360787" w:rsidRPr="00360787">
              <w:rPr>
                <w:noProof/>
                <w:webHidden/>
                <w:u w:val="none"/>
              </w:rPr>
              <w:tab/>
            </w:r>
            <w:r w:rsidR="00360787" w:rsidRPr="00360787">
              <w:rPr>
                <w:noProof/>
                <w:webHidden/>
                <w:u w:val="none"/>
              </w:rPr>
              <w:fldChar w:fldCharType="begin"/>
            </w:r>
            <w:r w:rsidR="00360787" w:rsidRPr="00360787">
              <w:rPr>
                <w:noProof/>
                <w:webHidden/>
                <w:u w:val="none"/>
              </w:rPr>
              <w:instrText xml:space="preserve"> PAGEREF _Toc10036968 \h </w:instrText>
            </w:r>
            <w:r w:rsidR="00360787" w:rsidRPr="00360787">
              <w:rPr>
                <w:noProof/>
                <w:webHidden/>
                <w:u w:val="none"/>
              </w:rPr>
            </w:r>
            <w:r w:rsidR="00360787" w:rsidRPr="00360787">
              <w:rPr>
                <w:noProof/>
                <w:webHidden/>
                <w:u w:val="none"/>
              </w:rPr>
              <w:fldChar w:fldCharType="separate"/>
            </w:r>
            <w:r w:rsidR="0086671A">
              <w:rPr>
                <w:noProof/>
                <w:webHidden/>
                <w:u w:val="none"/>
              </w:rPr>
              <w:t>27</w:t>
            </w:r>
            <w:r w:rsidR="00360787" w:rsidRPr="00360787">
              <w:rPr>
                <w:noProof/>
                <w:webHidden/>
                <w:u w:val="none"/>
              </w:rPr>
              <w:fldChar w:fldCharType="end"/>
            </w:r>
          </w:hyperlink>
        </w:p>
        <w:p w:rsidR="00A1642E" w:rsidRPr="003D27A0" w:rsidRDefault="00A80755" w:rsidP="00360787">
          <w:pPr>
            <w:rPr>
              <w:sz w:val="24"/>
              <w:szCs w:val="24"/>
            </w:rPr>
          </w:pPr>
          <w:r w:rsidRPr="00360787">
            <w:rPr>
              <w:bCs/>
              <w:sz w:val="24"/>
              <w:szCs w:val="24"/>
            </w:rPr>
            <w:fldChar w:fldCharType="end"/>
          </w:r>
        </w:p>
      </w:sdtContent>
    </w:sdt>
    <w:p w:rsidR="003F72A9" w:rsidRPr="003D27A0" w:rsidRDefault="003F72A9" w:rsidP="003D27A0">
      <w:pPr>
        <w:ind w:firstLine="0"/>
        <w:rPr>
          <w:sz w:val="24"/>
          <w:szCs w:val="24"/>
        </w:rPr>
      </w:pPr>
    </w:p>
    <w:p w:rsidR="003F72A9" w:rsidRPr="003D27A0" w:rsidRDefault="003F72A9" w:rsidP="003D27A0">
      <w:pPr>
        <w:ind w:firstLine="0"/>
        <w:rPr>
          <w:sz w:val="24"/>
          <w:szCs w:val="24"/>
        </w:rPr>
      </w:pPr>
      <w:r w:rsidRPr="003D27A0">
        <w:rPr>
          <w:sz w:val="24"/>
          <w:szCs w:val="24"/>
        </w:rPr>
        <w:br w:type="page"/>
      </w:r>
    </w:p>
    <w:p w:rsidR="00EF799E" w:rsidRPr="003D27A0" w:rsidRDefault="000538E1" w:rsidP="003D27A0">
      <w:pPr>
        <w:pStyle w:val="1"/>
        <w:jc w:val="both"/>
        <w:rPr>
          <w:sz w:val="24"/>
        </w:rPr>
      </w:pPr>
      <w:bookmarkStart w:id="6" w:name="_Toc10036947"/>
      <w:r w:rsidRPr="003D27A0">
        <w:rPr>
          <w:sz w:val="24"/>
        </w:rPr>
        <w:lastRenderedPageBreak/>
        <w:t>РАЗДЕЛ I. ОСНОВНАЯ ЧАСТЬ</w:t>
      </w:r>
      <w:r w:rsidR="00DA48DD" w:rsidRPr="003D27A0">
        <w:rPr>
          <w:sz w:val="24"/>
        </w:rPr>
        <w:t xml:space="preserve">. </w:t>
      </w:r>
      <w:r w:rsidRPr="003D27A0">
        <w:rPr>
          <w:sz w:val="24"/>
        </w:rPr>
        <w:t>РАСЧЕТНЫЕ ПОКАЗАТЕЛИ МИНИМАЛЬНО ДОПУСТИМОГО УРОВНЯ ОБЕСПЕЧЕННОСТИ ОБЪЕКТАМИ МЕСТНОГО ЗНАЧЕНИЯ МУНИЦИПАЛЬНОГО РАЙОНА</w:t>
      </w:r>
      <w:r w:rsidR="000F4930">
        <w:rPr>
          <w:sz w:val="24"/>
        </w:rPr>
        <w:t xml:space="preserve"> </w:t>
      </w:r>
      <w:r w:rsidRPr="003D27A0">
        <w:rPr>
          <w:sz w:val="24"/>
        </w:rPr>
        <w:t xml:space="preserve">И РАСЧЕТНЫЕ ПОКАЗАТЕЛИ МАКСИМАЛЬНО ДОПУСТИМОГО УРОВНЯ ТЕРРИТОРИАЛЬНОЙ ДОСТУПНОСТИ ТАКИХ ОБЪЕКТОВ ДЛЯ НАСЕЛЕНИЯ МУНИЦИПАЛЬНОГО </w:t>
      </w:r>
      <w:r w:rsidR="00162281" w:rsidRPr="003D27A0">
        <w:rPr>
          <w:sz w:val="24"/>
        </w:rPr>
        <w:t>РАЙОНА</w:t>
      </w:r>
      <w:bookmarkEnd w:id="6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6B40C3" w:rsidP="003D27A0">
      <w:pPr>
        <w:pStyle w:val="a"/>
        <w:jc w:val="both"/>
        <w:rPr>
          <w:sz w:val="24"/>
          <w:szCs w:val="24"/>
        </w:rPr>
      </w:pPr>
      <w:bookmarkStart w:id="7" w:name="1._ОБЩИЕ_ПОЛОЖЕНИЯ"/>
      <w:bookmarkStart w:id="8" w:name="_Toc10036948"/>
      <w:bookmarkEnd w:id="7"/>
      <w:r>
        <w:rPr>
          <w:sz w:val="24"/>
          <w:szCs w:val="24"/>
        </w:rPr>
        <w:t xml:space="preserve">ОБЩИЕ </w:t>
      </w:r>
      <w:r w:rsidR="000538E1" w:rsidRPr="003D27A0">
        <w:rPr>
          <w:sz w:val="24"/>
          <w:szCs w:val="24"/>
        </w:rPr>
        <w:t>ПОЛОЖЕНИЯ</w:t>
      </w:r>
      <w:bookmarkEnd w:id="8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pacing w:val="-4"/>
          <w:sz w:val="24"/>
          <w:szCs w:val="24"/>
        </w:rPr>
        <w:t xml:space="preserve">1.1. </w:t>
      </w:r>
      <w:r w:rsidR="000538E1" w:rsidRPr="003D27A0">
        <w:rPr>
          <w:spacing w:val="-4"/>
          <w:sz w:val="24"/>
          <w:szCs w:val="24"/>
        </w:rPr>
        <w:t>Подготовка</w:t>
      </w:r>
      <w:r w:rsidR="00153FCF">
        <w:rPr>
          <w:spacing w:val="-4"/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 xml:space="preserve">нормативов </w:t>
      </w:r>
      <w:r w:rsidR="000538E1" w:rsidRPr="003D27A0">
        <w:rPr>
          <w:spacing w:val="-4"/>
          <w:sz w:val="24"/>
          <w:szCs w:val="24"/>
        </w:rPr>
        <w:t>градостроительного</w:t>
      </w:r>
      <w:r w:rsidR="00153FCF">
        <w:rPr>
          <w:spacing w:val="-4"/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проектирования муниципального образования «</w:t>
      </w:r>
      <w:r w:rsidR="00842F46">
        <w:rPr>
          <w:sz w:val="24"/>
          <w:szCs w:val="24"/>
        </w:rPr>
        <w:t xml:space="preserve">Муниципальный округ </w:t>
      </w:r>
      <w:proofErr w:type="spellStart"/>
      <w:r w:rsidR="00153FCF">
        <w:rPr>
          <w:sz w:val="24"/>
          <w:szCs w:val="24"/>
        </w:rPr>
        <w:t>Вавожски</w:t>
      </w:r>
      <w:r w:rsidRPr="003D27A0">
        <w:rPr>
          <w:sz w:val="24"/>
          <w:szCs w:val="24"/>
        </w:rPr>
        <w:t>й</w:t>
      </w:r>
      <w:proofErr w:type="spellEnd"/>
      <w:r w:rsidR="000538E1" w:rsidRPr="003D27A0">
        <w:rPr>
          <w:sz w:val="24"/>
          <w:szCs w:val="24"/>
        </w:rPr>
        <w:t xml:space="preserve"> район Удмуртской Республики</w:t>
      </w:r>
      <w:r w:rsidR="00842F46">
        <w:rPr>
          <w:sz w:val="24"/>
          <w:szCs w:val="24"/>
        </w:rPr>
        <w:t>»</w:t>
      </w:r>
      <w:r w:rsidR="000538E1" w:rsidRPr="003D27A0">
        <w:rPr>
          <w:sz w:val="24"/>
          <w:szCs w:val="24"/>
        </w:rPr>
        <w:t xml:space="preserve"> (далее – нормативы) осуществлена на основании </w:t>
      </w:r>
      <w:r w:rsidR="000538E1" w:rsidRPr="003D27A0">
        <w:rPr>
          <w:spacing w:val="-4"/>
          <w:sz w:val="24"/>
          <w:szCs w:val="24"/>
        </w:rPr>
        <w:t xml:space="preserve">Градостроительного </w:t>
      </w:r>
      <w:r w:rsidR="000538E1" w:rsidRPr="003D27A0">
        <w:rPr>
          <w:spacing w:val="-5"/>
          <w:sz w:val="24"/>
          <w:szCs w:val="24"/>
        </w:rPr>
        <w:t xml:space="preserve">кодекса Российской Федерации, Закона Удмуртской Республики </w:t>
      </w:r>
      <w:r w:rsidR="000538E1" w:rsidRPr="003D27A0">
        <w:rPr>
          <w:sz w:val="24"/>
          <w:szCs w:val="24"/>
        </w:rPr>
        <w:t xml:space="preserve">от </w:t>
      </w:r>
      <w:r w:rsidR="000538E1" w:rsidRPr="003D27A0">
        <w:rPr>
          <w:spacing w:val="-5"/>
          <w:sz w:val="24"/>
          <w:szCs w:val="24"/>
        </w:rPr>
        <w:t xml:space="preserve">06.03.2014 </w:t>
      </w:r>
      <w:r w:rsidR="000538E1" w:rsidRPr="003D27A0">
        <w:rPr>
          <w:sz w:val="24"/>
          <w:szCs w:val="24"/>
        </w:rPr>
        <w:t xml:space="preserve">№ </w:t>
      </w:r>
      <w:r w:rsidR="000538E1" w:rsidRPr="003D27A0">
        <w:rPr>
          <w:spacing w:val="-3"/>
          <w:sz w:val="24"/>
          <w:szCs w:val="24"/>
        </w:rPr>
        <w:t xml:space="preserve">3- РЗ «О </w:t>
      </w:r>
      <w:r w:rsidR="000538E1" w:rsidRPr="003D27A0">
        <w:rPr>
          <w:sz w:val="24"/>
          <w:szCs w:val="24"/>
        </w:rPr>
        <w:t>градостроительной деятельности в Удмуртской</w:t>
      </w:r>
      <w:r w:rsidR="00842F46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Республике».</w:t>
      </w: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1.2. </w:t>
      </w:r>
      <w:r w:rsidR="000538E1" w:rsidRPr="003D27A0">
        <w:rPr>
          <w:sz w:val="24"/>
          <w:szCs w:val="24"/>
        </w:rPr>
        <w:t>Нормативы разработаны в соответствии со статьей 8 Градостроительного кодекса Российской Федерации в целях реализации полномочий Администрации муниципального образования «</w:t>
      </w:r>
      <w:r w:rsidR="00842F46">
        <w:rPr>
          <w:sz w:val="24"/>
          <w:szCs w:val="24"/>
        </w:rPr>
        <w:t xml:space="preserve">Муниципальный округ </w:t>
      </w:r>
      <w:proofErr w:type="spellStart"/>
      <w:r w:rsidR="00153FCF">
        <w:rPr>
          <w:sz w:val="24"/>
          <w:szCs w:val="24"/>
        </w:rPr>
        <w:t>Вавожский</w:t>
      </w:r>
      <w:proofErr w:type="spellEnd"/>
      <w:r w:rsidR="00153FC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район Удмуртской Республики</w:t>
      </w:r>
      <w:r w:rsidR="00842F46">
        <w:rPr>
          <w:sz w:val="24"/>
          <w:szCs w:val="24"/>
        </w:rPr>
        <w:t>»</w:t>
      </w:r>
      <w:r w:rsidR="000538E1" w:rsidRPr="003D27A0">
        <w:rPr>
          <w:sz w:val="24"/>
          <w:szCs w:val="24"/>
        </w:rPr>
        <w:t xml:space="preserve"> и включения нормативов в систему нормативных документов, регламентирующих градостроительную деятельность на территории муниципального образования «</w:t>
      </w:r>
      <w:r w:rsidR="00842F46">
        <w:rPr>
          <w:sz w:val="24"/>
          <w:szCs w:val="24"/>
        </w:rPr>
        <w:t xml:space="preserve">Муниципальный округ </w:t>
      </w:r>
      <w:proofErr w:type="spellStart"/>
      <w:r w:rsidR="00153FCF">
        <w:rPr>
          <w:sz w:val="24"/>
          <w:szCs w:val="24"/>
        </w:rPr>
        <w:t>Вавожс</w:t>
      </w:r>
      <w:r w:rsidR="00842F46">
        <w:rPr>
          <w:sz w:val="24"/>
          <w:szCs w:val="24"/>
        </w:rPr>
        <w:t>кий</w:t>
      </w:r>
      <w:proofErr w:type="spellEnd"/>
      <w:r w:rsidR="00842F46">
        <w:rPr>
          <w:sz w:val="24"/>
          <w:szCs w:val="24"/>
        </w:rPr>
        <w:t xml:space="preserve"> район</w:t>
      </w:r>
      <w:r w:rsidR="000538E1" w:rsidRPr="003D27A0">
        <w:rPr>
          <w:sz w:val="24"/>
          <w:szCs w:val="24"/>
        </w:rPr>
        <w:t xml:space="preserve"> Удмуртской Республики</w:t>
      </w:r>
      <w:r w:rsidR="00842F46">
        <w:rPr>
          <w:sz w:val="24"/>
          <w:szCs w:val="24"/>
        </w:rPr>
        <w:t>»</w:t>
      </w:r>
      <w:r w:rsidR="000538E1" w:rsidRPr="003D27A0">
        <w:rPr>
          <w:sz w:val="24"/>
          <w:szCs w:val="24"/>
        </w:rPr>
        <w:t xml:space="preserve"> (далее – </w:t>
      </w:r>
      <w:proofErr w:type="spellStart"/>
      <w:r w:rsidR="00153FCF">
        <w:rPr>
          <w:sz w:val="24"/>
          <w:szCs w:val="24"/>
        </w:rPr>
        <w:t>Вавожский</w:t>
      </w:r>
      <w:proofErr w:type="spellEnd"/>
      <w:r w:rsidRPr="003D27A0">
        <w:rPr>
          <w:sz w:val="24"/>
          <w:szCs w:val="24"/>
        </w:rPr>
        <w:t xml:space="preserve"> район, муниципальный район</w:t>
      </w:r>
      <w:r w:rsidR="000538E1" w:rsidRPr="003D27A0">
        <w:rPr>
          <w:sz w:val="24"/>
          <w:szCs w:val="24"/>
        </w:rPr>
        <w:t>).</w:t>
      </w: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1.3. </w:t>
      </w:r>
      <w:r w:rsidR="000538E1" w:rsidRPr="003D27A0">
        <w:rPr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="00153FCF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</w:t>
      </w:r>
      <w:r w:rsidR="000538E1" w:rsidRPr="003D27A0">
        <w:rPr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153FCF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</w:t>
      </w:r>
      <w:r w:rsidR="000538E1" w:rsidRPr="003D27A0">
        <w:rPr>
          <w:sz w:val="24"/>
          <w:szCs w:val="24"/>
        </w:rPr>
        <w:t>в целях обеспечения благоприятных условий жизнедеятельности населения (далее – совокупность расчетных показателей, расчетные показатели).</w:t>
      </w:r>
    </w:p>
    <w:p w:rsidR="00EF799E" w:rsidRPr="003D27A0" w:rsidRDefault="000538E1" w:rsidP="003D27A0">
      <w:pPr>
        <w:rPr>
          <w:sz w:val="24"/>
          <w:szCs w:val="24"/>
        </w:rPr>
      </w:pPr>
      <w:proofErr w:type="gramStart"/>
      <w:r w:rsidRPr="003D27A0">
        <w:rPr>
          <w:sz w:val="24"/>
          <w:szCs w:val="24"/>
        </w:rPr>
        <w:t>Расчетные показатели минимально допустимого уровня обеспеченности объект</w:t>
      </w:r>
      <w:r w:rsidR="00162281" w:rsidRPr="003D27A0">
        <w:rPr>
          <w:sz w:val="24"/>
          <w:szCs w:val="24"/>
        </w:rPr>
        <w:t xml:space="preserve">ами местного значения населения </w:t>
      </w:r>
      <w:proofErr w:type="spellStart"/>
      <w:r w:rsidR="00153FCF">
        <w:rPr>
          <w:sz w:val="24"/>
          <w:szCs w:val="24"/>
        </w:rPr>
        <w:t>Вавожского</w:t>
      </w:r>
      <w:proofErr w:type="spellEnd"/>
      <w:r w:rsidR="00162281" w:rsidRPr="003D27A0">
        <w:rPr>
          <w:sz w:val="24"/>
          <w:szCs w:val="24"/>
        </w:rPr>
        <w:t xml:space="preserve"> района</w:t>
      </w:r>
      <w:r w:rsidRPr="003D27A0">
        <w:rPr>
          <w:sz w:val="24"/>
          <w:szCs w:val="24"/>
        </w:rPr>
        <w:t xml:space="preserve">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Нормативах градостроительного проектирования Удмуртской Республики, утвержденных постановлением Правительства Удмуртской Республики от </w:t>
      </w:r>
      <w:r w:rsidR="00842F46">
        <w:rPr>
          <w:sz w:val="24"/>
          <w:szCs w:val="24"/>
        </w:rPr>
        <w:t>04.06.2019 № 228</w:t>
      </w:r>
      <w:r w:rsidRPr="003D27A0">
        <w:rPr>
          <w:sz w:val="24"/>
          <w:szCs w:val="24"/>
        </w:rPr>
        <w:t xml:space="preserve"> (далее – Нормативы градостроительного проектирования </w:t>
      </w:r>
      <w:r w:rsidR="00842F46">
        <w:rPr>
          <w:sz w:val="24"/>
          <w:szCs w:val="24"/>
        </w:rPr>
        <w:t xml:space="preserve">Удмуртской </w:t>
      </w:r>
      <w:r w:rsidRPr="003D27A0">
        <w:rPr>
          <w:sz w:val="24"/>
          <w:szCs w:val="24"/>
        </w:rPr>
        <w:t>Республики).</w:t>
      </w:r>
      <w:proofErr w:type="gramEnd"/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</w:t>
      </w:r>
      <w:proofErr w:type="spellStart"/>
      <w:r w:rsidR="00153FCF">
        <w:rPr>
          <w:sz w:val="24"/>
          <w:szCs w:val="24"/>
        </w:rPr>
        <w:t>Вавожского</w:t>
      </w:r>
      <w:proofErr w:type="spellEnd"/>
      <w:r w:rsidR="00162281" w:rsidRPr="003D27A0">
        <w:rPr>
          <w:sz w:val="24"/>
          <w:szCs w:val="24"/>
        </w:rPr>
        <w:t xml:space="preserve"> района</w:t>
      </w:r>
      <w:r w:rsidRPr="003D27A0">
        <w:rPr>
          <w:sz w:val="24"/>
          <w:szCs w:val="24"/>
        </w:rPr>
        <w:t>, устанавливаемые настоящими нормативами, приняты не выше предельных значений расчетных показателей максимально допустимого уровня территориальной доступности, установленных в Нормативах градостроительного проектирования Удмуртской Республики.</w:t>
      </w: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1.4. </w:t>
      </w:r>
      <w:r w:rsidR="000538E1" w:rsidRPr="003D27A0">
        <w:rPr>
          <w:sz w:val="24"/>
          <w:szCs w:val="24"/>
        </w:rPr>
        <w:t>Нормативы разработаны в соответствии с требова</w:t>
      </w:r>
      <w:r w:rsidRPr="003D27A0">
        <w:rPr>
          <w:sz w:val="24"/>
          <w:szCs w:val="24"/>
        </w:rPr>
        <w:t>ниями законодательства о градо</w:t>
      </w:r>
      <w:r w:rsidR="000538E1" w:rsidRPr="003D27A0">
        <w:rPr>
          <w:sz w:val="24"/>
          <w:szCs w:val="24"/>
        </w:rPr>
        <w:t xml:space="preserve">строительной деятельности Российской Федерации и Удмуртской Республики, технических регламентов, нормативных документов, регулирующих градостроительство. При отмене и/или изменении действующих нормативных документов, в том числе тех, на </w:t>
      </w:r>
      <w:r w:rsidR="000538E1" w:rsidRPr="003D27A0">
        <w:rPr>
          <w:sz w:val="24"/>
          <w:szCs w:val="24"/>
        </w:rPr>
        <w:lastRenderedPageBreak/>
        <w:t>которые дается ссылка в настоящих нормах, следует руководствоваться нормами, вводимыми взамен</w:t>
      </w:r>
      <w:r w:rsidR="00162CD5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отмененных.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1.5. </w:t>
      </w:r>
      <w:r w:rsidR="000538E1" w:rsidRPr="003D27A0">
        <w:rPr>
          <w:sz w:val="24"/>
          <w:szCs w:val="24"/>
        </w:rPr>
        <w:t>Настоящие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нормативы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устанавливают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требования,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обязательные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для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всех</w:t>
      </w:r>
      <w:r w:rsidR="00D67A0F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 xml:space="preserve">субъектов градостроительных отношений, осуществляющих </w:t>
      </w:r>
      <w:r w:rsidR="00153FCF">
        <w:rPr>
          <w:sz w:val="24"/>
          <w:szCs w:val="24"/>
        </w:rPr>
        <w:t xml:space="preserve">свою деятельность на территории </w:t>
      </w:r>
      <w:proofErr w:type="spellStart"/>
      <w:r w:rsidR="00153FCF">
        <w:rPr>
          <w:sz w:val="24"/>
          <w:szCs w:val="24"/>
        </w:rPr>
        <w:t>Вавожского</w:t>
      </w:r>
      <w:proofErr w:type="spellEnd"/>
      <w:r w:rsidR="000538E1" w:rsidRPr="003D27A0">
        <w:rPr>
          <w:sz w:val="24"/>
          <w:szCs w:val="24"/>
        </w:rPr>
        <w:t xml:space="preserve"> района Удмуртской Республики, независимо от их организационно-правовой формы.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:rsidR="00EF799E" w:rsidRPr="003D27A0" w:rsidRDefault="0016228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1.6. </w:t>
      </w:r>
      <w:r w:rsidR="000538E1" w:rsidRPr="003D27A0">
        <w:rPr>
          <w:sz w:val="24"/>
          <w:szCs w:val="24"/>
        </w:rPr>
        <w:t>При отсутствии расчетных показателей для отдельных объектов следует руководствоваться Нормативами градостроительного проектирования Удмуртской Республики, нормативными правовыми и нормативно-техническими документами Российской</w:t>
      </w:r>
      <w:r w:rsidR="00842F46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Федерации.</w:t>
      </w:r>
    </w:p>
    <w:p w:rsidR="00EF799E" w:rsidRPr="003D27A0" w:rsidRDefault="00EF799E" w:rsidP="003D27A0">
      <w:pPr>
        <w:rPr>
          <w:sz w:val="24"/>
          <w:szCs w:val="24"/>
        </w:rPr>
      </w:pPr>
    </w:p>
    <w:p w:rsidR="00C559F7" w:rsidRPr="003D27A0" w:rsidRDefault="00C559F7" w:rsidP="003D27A0">
      <w:pPr>
        <w:rPr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9" w:name="2._ПЕРЕЧЕНЬ_ОБЪЕКТОВ_МЕСТНОГО_ЗНАЧЕНИЯ"/>
      <w:bookmarkStart w:id="10" w:name="_Toc10036949"/>
      <w:bookmarkEnd w:id="9"/>
      <w:r w:rsidRPr="003D27A0">
        <w:rPr>
          <w:sz w:val="24"/>
          <w:szCs w:val="24"/>
        </w:rPr>
        <w:t>ПЕРЕЧЕНЬ ОБЪЕКТОВ МЕСТНОГО</w:t>
      </w:r>
      <w:r w:rsidR="00153FCF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>ЗНАЧЕНИЯ</w:t>
      </w:r>
      <w:bookmarkEnd w:id="10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004252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2.1. </w:t>
      </w:r>
      <w:proofErr w:type="gramStart"/>
      <w:r w:rsidR="000538E1" w:rsidRPr="003D27A0">
        <w:rPr>
          <w:sz w:val="24"/>
          <w:szCs w:val="24"/>
        </w:rPr>
        <w:t xml:space="preserve">Объекты местного значения </w:t>
      </w:r>
      <w:r w:rsidRPr="003D27A0">
        <w:rPr>
          <w:sz w:val="24"/>
          <w:szCs w:val="24"/>
        </w:rPr>
        <w:t>муниципального района</w:t>
      </w:r>
      <w:r w:rsidR="000538E1" w:rsidRPr="003D27A0">
        <w:rPr>
          <w:sz w:val="24"/>
          <w:szCs w:val="24"/>
        </w:rPr>
        <w:t xml:space="preserve">, отображаемые в генеральном плане сельского поселения, определяются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</w:t>
      </w:r>
      <w:r w:rsidR="000706C0" w:rsidRPr="003D27A0">
        <w:rPr>
          <w:sz w:val="24"/>
          <w:szCs w:val="24"/>
        </w:rPr>
        <w:t xml:space="preserve">и Закона Удмуртской </w:t>
      </w:r>
      <w:r w:rsidR="000538E1" w:rsidRPr="003D27A0">
        <w:rPr>
          <w:sz w:val="24"/>
          <w:szCs w:val="24"/>
        </w:rPr>
        <w:t>Республики от 06.03.2014 № 3- РЗ «О градостроительной деятельности в Удмуртской</w:t>
      </w:r>
      <w:r w:rsidR="000B2532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Республике».</w:t>
      </w:r>
      <w:proofErr w:type="gramEnd"/>
    </w:p>
    <w:p w:rsidR="00EF799E" w:rsidRPr="003D27A0" w:rsidRDefault="00004252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2.2. </w:t>
      </w:r>
      <w:r w:rsidR="000538E1" w:rsidRPr="003D27A0">
        <w:rPr>
          <w:sz w:val="24"/>
          <w:szCs w:val="24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объектов </w:t>
      </w:r>
      <w:r w:rsidR="000538E1" w:rsidRPr="003D27A0">
        <w:rPr>
          <w:spacing w:val="-4"/>
          <w:sz w:val="24"/>
          <w:szCs w:val="24"/>
        </w:rPr>
        <w:t>местного</w:t>
      </w:r>
      <w:r w:rsidR="000B2532">
        <w:rPr>
          <w:spacing w:val="-4"/>
          <w:sz w:val="24"/>
          <w:szCs w:val="24"/>
        </w:rPr>
        <w:t xml:space="preserve"> </w:t>
      </w:r>
      <w:r w:rsidR="000538E1" w:rsidRPr="003D27A0">
        <w:rPr>
          <w:spacing w:val="-4"/>
          <w:sz w:val="24"/>
          <w:szCs w:val="24"/>
        </w:rPr>
        <w:t>значения,</w:t>
      </w:r>
      <w:r w:rsidR="000B2532">
        <w:rPr>
          <w:spacing w:val="-4"/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 xml:space="preserve">подлежащих отображению в </w:t>
      </w:r>
      <w:r w:rsidRPr="003D27A0">
        <w:rPr>
          <w:sz w:val="24"/>
          <w:szCs w:val="24"/>
        </w:rPr>
        <w:t>схеме территориального планирования муниципального района</w:t>
      </w:r>
      <w:r w:rsidR="000538E1" w:rsidRPr="003D27A0">
        <w:rPr>
          <w:sz w:val="24"/>
          <w:szCs w:val="24"/>
        </w:rPr>
        <w:t>, приведены в соответствующих разделах настоящих</w:t>
      </w:r>
      <w:r w:rsidR="00842F46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нормативов.</w:t>
      </w: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245DA9" w:rsidP="003D27A0">
      <w:pPr>
        <w:pStyle w:val="a"/>
        <w:jc w:val="both"/>
        <w:rPr>
          <w:sz w:val="24"/>
          <w:szCs w:val="24"/>
        </w:rPr>
      </w:pPr>
      <w:bookmarkStart w:id="11" w:name="3._ФУНКЦИОНАЛЬНОЕ_ЗОНИРОВАНИЕ_ТЕРРИТОРИИ"/>
      <w:bookmarkStart w:id="12" w:name="_Toc10036950"/>
      <w:bookmarkEnd w:id="11"/>
      <w:r w:rsidRPr="003D27A0">
        <w:rPr>
          <w:sz w:val="24"/>
          <w:szCs w:val="24"/>
        </w:rPr>
        <w:t xml:space="preserve">ФУНКЦИОНАЛЬНОЕ </w:t>
      </w:r>
      <w:r w:rsidR="000538E1" w:rsidRPr="003D27A0">
        <w:rPr>
          <w:sz w:val="24"/>
          <w:szCs w:val="24"/>
        </w:rPr>
        <w:t xml:space="preserve">ЗОНИРОВАНИЕ ТЕРРИТОРИИ </w:t>
      </w:r>
      <w:r w:rsidR="005D7E31" w:rsidRPr="003D27A0">
        <w:rPr>
          <w:sz w:val="24"/>
          <w:szCs w:val="24"/>
        </w:rPr>
        <w:t>МУНИЦИПАЛЬНОГО РАЙОНА</w:t>
      </w:r>
      <w:bookmarkEnd w:id="12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245DA9" w:rsidRPr="003D27A0" w:rsidRDefault="00245DA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3.1. При территориальном планировании отображаются границы муниципального района и входящих в его состав </w:t>
      </w:r>
      <w:r w:rsidR="00791915">
        <w:rPr>
          <w:sz w:val="24"/>
          <w:szCs w:val="24"/>
        </w:rPr>
        <w:t>территорий.</w:t>
      </w:r>
      <w:r w:rsidRPr="003D27A0">
        <w:rPr>
          <w:sz w:val="24"/>
          <w:szCs w:val="24"/>
        </w:rPr>
        <w:t xml:space="preserve"> </w:t>
      </w:r>
      <w:r w:rsidR="007854AF" w:rsidRPr="003D27A0">
        <w:rPr>
          <w:sz w:val="24"/>
          <w:szCs w:val="24"/>
        </w:rPr>
        <w:t xml:space="preserve">При подготовке схемы территориального планирования муниципального район функциональное </w:t>
      </w:r>
      <w:r w:rsidR="00107268" w:rsidRPr="003D27A0">
        <w:rPr>
          <w:sz w:val="24"/>
          <w:szCs w:val="24"/>
        </w:rPr>
        <w:t xml:space="preserve">зонирование осуществляется в границах межселенных территорий. </w:t>
      </w:r>
    </w:p>
    <w:p w:rsidR="00245DA9" w:rsidRPr="003D27A0" w:rsidRDefault="00107268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При подготовке схемы территориального планирования </w:t>
      </w:r>
      <w:proofErr w:type="spellStart"/>
      <w:r w:rsidR="000B253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функциональное зонирование его территорий не осуществляется в связи с отсутствием в границах муниципального образования межселенных территорий. </w:t>
      </w:r>
    </w:p>
    <w:p w:rsidR="00107268" w:rsidRPr="003D27A0" w:rsidRDefault="00BF5DE2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3</w:t>
      </w:r>
      <w:r w:rsidR="00107268" w:rsidRPr="003D27A0">
        <w:rPr>
          <w:sz w:val="24"/>
          <w:szCs w:val="24"/>
        </w:rPr>
        <w:t xml:space="preserve">.2. </w:t>
      </w:r>
      <w:r w:rsidR="00FB0FF8" w:rsidRPr="003D27A0">
        <w:rPr>
          <w:sz w:val="24"/>
          <w:szCs w:val="24"/>
        </w:rPr>
        <w:t xml:space="preserve">Зонирование территории муниципального района осуществляет с учетом </w:t>
      </w:r>
      <w:r w:rsidR="00FB0FF8" w:rsidRPr="003D27A0">
        <w:rPr>
          <w:sz w:val="24"/>
          <w:szCs w:val="24"/>
        </w:rPr>
        <w:lastRenderedPageBreak/>
        <w:t xml:space="preserve">системы формируемых центров обслуживания и зон их влияния. </w:t>
      </w:r>
    </w:p>
    <w:p w:rsidR="00FB0FF8" w:rsidRPr="003D27A0" w:rsidRDefault="00FB0FF8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В целях создания экономически целесообразной ступенчатой системы культурно-бытового обслуживания населения муниципального района за основу при определени</w:t>
      </w:r>
      <w:r w:rsidR="00BF5DE2" w:rsidRPr="003D27A0">
        <w:rPr>
          <w:sz w:val="24"/>
          <w:szCs w:val="24"/>
        </w:rPr>
        <w:t>и</w:t>
      </w:r>
      <w:r w:rsidRPr="003D27A0">
        <w:rPr>
          <w:sz w:val="24"/>
          <w:szCs w:val="24"/>
        </w:rPr>
        <w:t xml:space="preserve"> состава объектов обслуживания, размещаемых на территории муниципального района, принимается </w:t>
      </w:r>
      <w:r w:rsidR="00BF5DE2" w:rsidRPr="003D27A0">
        <w:rPr>
          <w:sz w:val="24"/>
          <w:szCs w:val="24"/>
        </w:rPr>
        <w:t>периодичность посещения различных объектов. Всего выделяется три уровня периодичности посещения с учетом обеспеченности объектами обслуживания, которые приведены в таблице 3.1.</w:t>
      </w:r>
    </w:p>
    <w:p w:rsidR="00DC013F" w:rsidRPr="003D27A0" w:rsidRDefault="00DC013F" w:rsidP="003D27A0">
      <w:pPr>
        <w:rPr>
          <w:sz w:val="24"/>
          <w:szCs w:val="24"/>
        </w:rPr>
      </w:pPr>
    </w:p>
    <w:p w:rsidR="00BF5DE2" w:rsidRPr="003D27A0" w:rsidRDefault="00BF5DE2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3.1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047"/>
      </w:tblGrid>
      <w:tr w:rsidR="00BF5DE2" w:rsidRPr="003D27A0" w:rsidTr="00BF5DE2">
        <w:tc>
          <w:tcPr>
            <w:tcW w:w="2518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Наименование уро</w:t>
            </w:r>
            <w:r w:rsidR="00EF6A80">
              <w:rPr>
                <w:sz w:val="24"/>
                <w:szCs w:val="24"/>
              </w:rPr>
              <w:t>вня периодичности посещения</w:t>
            </w:r>
          </w:p>
        </w:tc>
        <w:tc>
          <w:tcPr>
            <w:tcW w:w="7047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Нормативные параметры</w:t>
            </w:r>
          </w:p>
        </w:tc>
      </w:tr>
      <w:tr w:rsidR="00BF5DE2" w:rsidRPr="003D27A0" w:rsidTr="00BF5DE2">
        <w:tc>
          <w:tcPr>
            <w:tcW w:w="2518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Повседневное обслуживание</w:t>
            </w:r>
          </w:p>
        </w:tc>
        <w:tc>
          <w:tcPr>
            <w:tcW w:w="7047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Объекты,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населения. Данные объекты должны обслуживать население, проживающее в радиусе пешеходной (транспортной) доступности 10-20 минут от них, а также за счет выездных форм.</w:t>
            </w:r>
          </w:p>
        </w:tc>
      </w:tr>
      <w:tr w:rsidR="00BF5DE2" w:rsidRPr="003D27A0" w:rsidTr="00BF5DE2">
        <w:tc>
          <w:tcPr>
            <w:tcW w:w="2518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Периодическое обслуживание</w:t>
            </w:r>
          </w:p>
        </w:tc>
        <w:tc>
          <w:tcPr>
            <w:tcW w:w="7047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Объекты, посещаемые населением не реже одного раза в месяц. На перспективу данные объекты должны размещаться в районном центре, центрах и </w:t>
            </w:r>
            <w:proofErr w:type="spellStart"/>
            <w:r w:rsidRPr="003D27A0">
              <w:rPr>
                <w:sz w:val="24"/>
                <w:szCs w:val="24"/>
              </w:rPr>
              <w:t>подцентрах</w:t>
            </w:r>
            <w:proofErr w:type="spellEnd"/>
            <w:r w:rsidRPr="003D27A0">
              <w:rPr>
                <w:sz w:val="24"/>
                <w:szCs w:val="24"/>
              </w:rPr>
              <w:t xml:space="preserve"> системы расселения и обслуживать население, проживающее в пределах транспортной доступности 30 мин. – 2 ч</w:t>
            </w:r>
          </w:p>
        </w:tc>
      </w:tr>
      <w:tr w:rsidR="00BF5DE2" w:rsidRPr="003D27A0" w:rsidTr="00BF5DE2">
        <w:tc>
          <w:tcPr>
            <w:tcW w:w="2518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Эпизодическое обслуживание</w:t>
            </w:r>
          </w:p>
        </w:tc>
        <w:tc>
          <w:tcPr>
            <w:tcW w:w="7047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Объекты, посещаемые населением муниципального района реже одного раза в месяц. Раз</w:t>
            </w:r>
            <w:r w:rsidR="001B1A92">
              <w:rPr>
                <w:sz w:val="24"/>
                <w:szCs w:val="24"/>
              </w:rPr>
              <w:t>мещаются в рес</w:t>
            </w:r>
            <w:r w:rsidRPr="003D27A0">
              <w:rPr>
                <w:sz w:val="24"/>
                <w:szCs w:val="24"/>
              </w:rPr>
              <w:t>п</w:t>
            </w:r>
            <w:r w:rsidR="001B1A92">
              <w:rPr>
                <w:sz w:val="24"/>
                <w:szCs w:val="24"/>
              </w:rPr>
              <w:t>у</w:t>
            </w:r>
            <w:r w:rsidRPr="003D27A0">
              <w:rPr>
                <w:sz w:val="24"/>
                <w:szCs w:val="24"/>
              </w:rPr>
              <w:t>бликанском центре, межрайонных центрах обслуживания. Радиус территориальной доступности – не более 2 ч.</w:t>
            </w:r>
          </w:p>
        </w:tc>
      </w:tr>
    </w:tbl>
    <w:p w:rsidR="00DC013F" w:rsidRPr="003D27A0" w:rsidRDefault="00DC013F" w:rsidP="003D27A0">
      <w:pPr>
        <w:rPr>
          <w:sz w:val="24"/>
          <w:szCs w:val="24"/>
        </w:rPr>
      </w:pPr>
    </w:p>
    <w:p w:rsidR="00BF5DE2" w:rsidRPr="003D27A0" w:rsidRDefault="00BF5DE2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3.3. С учетом установленных уровней обслуживания населения в </w:t>
      </w:r>
      <w:proofErr w:type="spellStart"/>
      <w:r w:rsidR="001B1A92">
        <w:rPr>
          <w:sz w:val="24"/>
          <w:szCs w:val="24"/>
        </w:rPr>
        <w:t>Вавожском</w:t>
      </w:r>
      <w:proofErr w:type="spellEnd"/>
      <w:r w:rsidRPr="003D27A0">
        <w:rPr>
          <w:sz w:val="24"/>
          <w:szCs w:val="24"/>
        </w:rPr>
        <w:t xml:space="preserve"> районе следует формировать многофункциональную систему обслуживания в соответствии с таблицей 3.2.</w:t>
      </w:r>
    </w:p>
    <w:p w:rsidR="00DC013F" w:rsidRPr="003D27A0" w:rsidRDefault="00DC013F" w:rsidP="003D27A0">
      <w:pPr>
        <w:rPr>
          <w:sz w:val="24"/>
          <w:szCs w:val="24"/>
        </w:rPr>
      </w:pPr>
    </w:p>
    <w:p w:rsidR="00BF5DE2" w:rsidRPr="003D27A0" w:rsidRDefault="00BF5DE2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3.2.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4"/>
        <w:gridCol w:w="6621"/>
      </w:tblGrid>
      <w:tr w:rsidR="00BF5DE2" w:rsidRPr="003D27A0" w:rsidTr="00BF5DE2">
        <w:tc>
          <w:tcPr>
            <w:tcW w:w="2944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Наименование центра обслуживания</w:t>
            </w:r>
          </w:p>
        </w:tc>
        <w:tc>
          <w:tcPr>
            <w:tcW w:w="6621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Нормативные параметры</w:t>
            </w:r>
          </w:p>
        </w:tc>
      </w:tr>
      <w:tr w:rsidR="00BF5DE2" w:rsidRPr="003D27A0" w:rsidTr="00BF5DE2">
        <w:tc>
          <w:tcPr>
            <w:tcW w:w="2944" w:type="dxa"/>
          </w:tcPr>
          <w:p w:rsidR="00BF5DE2" w:rsidRPr="003D27A0" w:rsidRDefault="00BF5DE2" w:rsidP="001B1A92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Центр муниципального района (село </w:t>
            </w:r>
            <w:r w:rsidR="001B1A92">
              <w:rPr>
                <w:sz w:val="24"/>
                <w:szCs w:val="24"/>
              </w:rPr>
              <w:t>Вавож</w:t>
            </w:r>
            <w:r w:rsidRPr="003D27A0">
              <w:rPr>
                <w:sz w:val="24"/>
                <w:szCs w:val="24"/>
              </w:rPr>
              <w:t>)</w:t>
            </w:r>
          </w:p>
        </w:tc>
        <w:tc>
          <w:tcPr>
            <w:tcW w:w="6621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Центр должен концентрировать объекты повседневного и периодического обслуживания населения муниципального района в радиусе транспортной доступности 1,5-2 ч. При превышении этого радиуса следует создавать </w:t>
            </w:r>
            <w:proofErr w:type="spellStart"/>
            <w:r w:rsidRPr="003D27A0">
              <w:rPr>
                <w:sz w:val="24"/>
                <w:szCs w:val="24"/>
              </w:rPr>
              <w:t>подцентры</w:t>
            </w:r>
            <w:proofErr w:type="spellEnd"/>
            <w:r w:rsidRPr="003D27A0">
              <w:rPr>
                <w:sz w:val="24"/>
                <w:szCs w:val="24"/>
              </w:rPr>
              <w:t xml:space="preserve"> обслуживания.</w:t>
            </w:r>
          </w:p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Уровень центра – набор ряда объектов для повседневного и периодического обслуживания населения.</w:t>
            </w:r>
          </w:p>
        </w:tc>
      </w:tr>
      <w:tr w:rsidR="00BF5DE2" w:rsidRPr="003D27A0" w:rsidTr="00BF5DE2">
        <w:tc>
          <w:tcPr>
            <w:tcW w:w="2944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Центр </w:t>
            </w:r>
            <w:proofErr w:type="gramStart"/>
            <w:r w:rsidR="006159C8">
              <w:rPr>
                <w:sz w:val="24"/>
                <w:szCs w:val="24"/>
              </w:rPr>
              <w:t>территориального</w:t>
            </w:r>
            <w:proofErr w:type="gramEnd"/>
          </w:p>
          <w:p w:rsidR="00BF5DE2" w:rsidRPr="003D27A0" w:rsidRDefault="006159C8" w:rsidP="003D27A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(сектора)</w:t>
            </w:r>
          </w:p>
        </w:tc>
        <w:tc>
          <w:tcPr>
            <w:tcW w:w="6621" w:type="dxa"/>
          </w:tcPr>
          <w:p w:rsidR="00BF5DE2" w:rsidRPr="003D27A0" w:rsidRDefault="00BF5DE2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Уровень центра – полный набор объектов повседневного обслуживания, расположенных в непосредственной близости </w:t>
            </w:r>
            <w:r w:rsidRPr="003D27A0">
              <w:rPr>
                <w:sz w:val="24"/>
                <w:szCs w:val="24"/>
              </w:rPr>
              <w:lastRenderedPageBreak/>
              <w:t xml:space="preserve">к местам проживания и работы населения. Радиус обслуживания – в пределах </w:t>
            </w:r>
            <w:r w:rsidRPr="003C65B2">
              <w:rPr>
                <w:sz w:val="24"/>
                <w:szCs w:val="24"/>
              </w:rPr>
              <w:t>10-20-</w:t>
            </w:r>
            <w:r w:rsidR="007875A4" w:rsidRPr="003C65B2">
              <w:rPr>
                <w:sz w:val="24"/>
                <w:szCs w:val="24"/>
              </w:rPr>
              <w:t>минутной</w:t>
            </w:r>
            <w:r w:rsidR="007875A4" w:rsidRPr="003D27A0">
              <w:rPr>
                <w:sz w:val="24"/>
                <w:szCs w:val="24"/>
              </w:rPr>
              <w:t xml:space="preserve"> </w:t>
            </w:r>
            <w:proofErr w:type="spellStart"/>
            <w:r w:rsidR="007875A4" w:rsidRPr="003D27A0">
              <w:rPr>
                <w:sz w:val="24"/>
                <w:szCs w:val="24"/>
              </w:rPr>
              <w:t>пешеходно</w:t>
            </w:r>
            <w:proofErr w:type="spellEnd"/>
            <w:r w:rsidR="007875A4" w:rsidRPr="003D27A0">
              <w:rPr>
                <w:sz w:val="24"/>
                <w:szCs w:val="24"/>
              </w:rPr>
              <w:t>-</w:t>
            </w:r>
            <w:r w:rsidRPr="003D27A0">
              <w:rPr>
                <w:sz w:val="24"/>
                <w:szCs w:val="24"/>
              </w:rPr>
              <w:t>транспортной доступности.</w:t>
            </w:r>
          </w:p>
        </w:tc>
      </w:tr>
    </w:tbl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>3.4. При функциональном зонировании территории муниципального образования учитываются зоны с особыми условиями использования территорий, установленные в соответствии с законодательством Российской Федерации: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1) зоны охраны объектов культурного наследия;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2) защитная зона объекта культурного наследия;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3) 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4) охранная зона железных дорог;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5) придорожные полосы автомобильных дорог;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6) охранная зона трубопроводов (газопроводов, нефтепроводов и нефтепродуктопроводов);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7) охранная зона линий и сооружений связи;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8) </w:t>
      </w:r>
      <w:proofErr w:type="spellStart"/>
      <w:r w:rsidRPr="003D27A0">
        <w:rPr>
          <w:sz w:val="24"/>
          <w:szCs w:val="24"/>
        </w:rPr>
        <w:t>приаэродромная</w:t>
      </w:r>
      <w:proofErr w:type="spellEnd"/>
      <w:r w:rsidRPr="003D27A0">
        <w:rPr>
          <w:sz w:val="24"/>
          <w:szCs w:val="24"/>
        </w:rPr>
        <w:t xml:space="preserve"> территория;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9) зона охраняемого объекта;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10) 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11) 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12) охранная зона стационарных пунктов наблюдений за состоянием окружающей среды, ее загрязнением;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13) </w:t>
      </w:r>
      <w:proofErr w:type="spellStart"/>
      <w:r w:rsidRPr="003D27A0">
        <w:rPr>
          <w:sz w:val="24"/>
          <w:szCs w:val="24"/>
        </w:rPr>
        <w:t>водоохранная</w:t>
      </w:r>
      <w:proofErr w:type="spellEnd"/>
      <w:r w:rsidRPr="003D27A0">
        <w:rPr>
          <w:sz w:val="24"/>
          <w:szCs w:val="24"/>
        </w:rPr>
        <w:t xml:space="preserve"> (рыбоохранная) зона;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14) прибрежная защитная полоса;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15) округ санитарной (горно-санитарной) охраны лечебно-оздоровительных местностей, курортов и природных лечебных ресурсов;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16) зоны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17) зоны затопления и подтопления;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18) санитарно-защитная зона;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19) зона ограничений передающего радиотехнического объекта, являющегося объектом капитального строительства;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20) охранная зона пунктов государственной геодезической сети, государственной нивелирной сети и государственной гравиметрической сети;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21) зона наблюдения;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22) зона безопасности с особым правовым режимом;</w:t>
      </w:r>
    </w:p>
    <w:p w:rsidR="007875A4" w:rsidRPr="003D27A0" w:rsidRDefault="001B1A92" w:rsidP="003D27A0">
      <w:pPr>
        <w:rPr>
          <w:sz w:val="24"/>
          <w:szCs w:val="24"/>
        </w:rPr>
      </w:pPr>
      <w:r>
        <w:rPr>
          <w:sz w:val="24"/>
          <w:szCs w:val="24"/>
        </w:rPr>
        <w:t>23) рыбоохранная зона озер</w:t>
      </w:r>
      <w:r w:rsidR="007875A4" w:rsidRPr="003D27A0">
        <w:rPr>
          <w:sz w:val="24"/>
          <w:szCs w:val="24"/>
        </w:rPr>
        <w:t>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24) </w:t>
      </w:r>
      <w:proofErr w:type="spellStart"/>
      <w:r w:rsidRPr="003D27A0">
        <w:rPr>
          <w:sz w:val="24"/>
          <w:szCs w:val="24"/>
        </w:rPr>
        <w:t>рыбохозяйственная</w:t>
      </w:r>
      <w:proofErr w:type="spellEnd"/>
      <w:r w:rsidRPr="003D27A0">
        <w:rPr>
          <w:sz w:val="24"/>
          <w:szCs w:val="24"/>
        </w:rPr>
        <w:t xml:space="preserve"> заповедная зона;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25) зона минимальных расстояний до магистральных или промышленных трубопроводов (газопроводов, нефтепроводов и нефтепродуктопроводов);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26) охранная зона гидроэнергетического объекта;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>27) охранная зона объектов инфраструктуры метрополитена;</w:t>
      </w:r>
    </w:p>
    <w:p w:rsidR="00BF5DE2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28) охранная зона тепловых сетей.</w:t>
      </w:r>
    </w:p>
    <w:p w:rsidR="007875A4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3.5. Границы зон с особыми условиями использования территорий, в том числе границы территорий объектов культурного наследия, устанавливаемые в соответствии с законодательством Российской Федерации, </w:t>
      </w:r>
      <w:r w:rsidRPr="003D27A0">
        <w:rPr>
          <w:spacing w:val="-4"/>
          <w:sz w:val="24"/>
          <w:szCs w:val="24"/>
        </w:rPr>
        <w:t xml:space="preserve">могут </w:t>
      </w:r>
      <w:r w:rsidRPr="003D27A0">
        <w:rPr>
          <w:sz w:val="24"/>
          <w:szCs w:val="24"/>
        </w:rPr>
        <w:t>не совпадать с границами функциональных</w:t>
      </w:r>
      <w:r w:rsidR="001B1A92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 xml:space="preserve">зон, установленных </w:t>
      </w:r>
      <w:proofErr w:type="gramStart"/>
      <w:r w:rsidRPr="003D27A0">
        <w:rPr>
          <w:sz w:val="24"/>
          <w:szCs w:val="24"/>
        </w:rPr>
        <w:t>на</w:t>
      </w:r>
      <w:proofErr w:type="gramEnd"/>
      <w:r w:rsidRPr="003D27A0">
        <w:rPr>
          <w:sz w:val="24"/>
          <w:szCs w:val="24"/>
        </w:rPr>
        <w:t xml:space="preserve"> территорий поселений муниципального района. </w:t>
      </w:r>
    </w:p>
    <w:p w:rsidR="007875A4" w:rsidRPr="003D27A0" w:rsidRDefault="00791915" w:rsidP="003D27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875A4" w:rsidRPr="003D27A0">
        <w:rPr>
          <w:sz w:val="24"/>
          <w:szCs w:val="24"/>
        </w:rPr>
        <w:t xml:space="preserve">.6. Перспективы развития </w:t>
      </w:r>
      <w:proofErr w:type="spellStart"/>
      <w:r w:rsidR="001B1A92">
        <w:rPr>
          <w:sz w:val="24"/>
          <w:szCs w:val="24"/>
        </w:rPr>
        <w:t>Вавожского</w:t>
      </w:r>
      <w:proofErr w:type="spellEnd"/>
      <w:r w:rsidR="007875A4" w:rsidRPr="003D27A0">
        <w:rPr>
          <w:sz w:val="24"/>
          <w:szCs w:val="24"/>
        </w:rPr>
        <w:t xml:space="preserve"> района Удмуртской Республики и входящих в его состав </w:t>
      </w:r>
      <w:r>
        <w:rPr>
          <w:sz w:val="24"/>
          <w:szCs w:val="24"/>
        </w:rPr>
        <w:t>населенных пунктов</w:t>
      </w:r>
      <w:r w:rsidR="007875A4" w:rsidRPr="003D27A0">
        <w:rPr>
          <w:sz w:val="24"/>
          <w:szCs w:val="24"/>
        </w:rPr>
        <w:t xml:space="preserve"> в документах территориального планирования (схеме территориального планирования муниципального района, генеральных планах) с</w:t>
      </w:r>
      <w:r w:rsidR="00D5579B">
        <w:rPr>
          <w:sz w:val="24"/>
          <w:szCs w:val="24"/>
        </w:rPr>
        <w:t xml:space="preserve"> </w:t>
      </w:r>
      <w:r w:rsidR="007875A4" w:rsidRPr="003D27A0">
        <w:rPr>
          <w:sz w:val="24"/>
          <w:szCs w:val="24"/>
        </w:rPr>
        <w:t>учетом потребности в резервных территориях.</w:t>
      </w:r>
    </w:p>
    <w:p w:rsidR="007875A4" w:rsidRPr="003D27A0" w:rsidRDefault="007875A4" w:rsidP="00F1537B">
      <w:pPr>
        <w:rPr>
          <w:sz w:val="24"/>
          <w:szCs w:val="24"/>
        </w:rPr>
      </w:pPr>
      <w:r w:rsidRPr="003D27A0">
        <w:rPr>
          <w:sz w:val="24"/>
          <w:szCs w:val="24"/>
        </w:rPr>
        <w:t>При составлении баланса существующего и проектного исп</w:t>
      </w:r>
      <w:r w:rsidR="00F1537B">
        <w:rPr>
          <w:sz w:val="24"/>
          <w:szCs w:val="24"/>
        </w:rPr>
        <w:t xml:space="preserve">ользования территорий </w:t>
      </w:r>
      <w:proofErr w:type="spellStart"/>
      <w:r w:rsidR="00EA1E70">
        <w:rPr>
          <w:sz w:val="24"/>
          <w:szCs w:val="24"/>
        </w:rPr>
        <w:t>Вавожского</w:t>
      </w:r>
      <w:proofErr w:type="spellEnd"/>
      <w:r w:rsidR="00EA1E70">
        <w:rPr>
          <w:sz w:val="24"/>
          <w:szCs w:val="24"/>
        </w:rPr>
        <w:t xml:space="preserve"> района </w:t>
      </w:r>
      <w:r w:rsidRPr="003D27A0">
        <w:rPr>
          <w:sz w:val="24"/>
          <w:szCs w:val="24"/>
        </w:rPr>
        <w:t>следует учитывать резервные территории.</w:t>
      </w:r>
    </w:p>
    <w:p w:rsidR="007875A4" w:rsidRPr="003D27A0" w:rsidRDefault="00791915" w:rsidP="003D27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875A4" w:rsidRPr="003D27A0">
        <w:rPr>
          <w:sz w:val="24"/>
          <w:szCs w:val="24"/>
        </w:rPr>
        <w:t>.7. После утверждения границ резервных территорий он</w:t>
      </w:r>
      <w:r w:rsidR="00C60FED" w:rsidRPr="003D27A0">
        <w:rPr>
          <w:sz w:val="24"/>
          <w:szCs w:val="24"/>
        </w:rPr>
        <w:t xml:space="preserve">и приобретают статус территорий </w:t>
      </w:r>
      <w:r w:rsidR="007875A4" w:rsidRPr="003D27A0">
        <w:rPr>
          <w:sz w:val="24"/>
          <w:szCs w:val="24"/>
        </w:rPr>
        <w:t>с особым режимом землепользования и не подлежат застройке капитальными зданиями и</w:t>
      </w:r>
      <w:r w:rsidR="00D5579B">
        <w:rPr>
          <w:sz w:val="24"/>
          <w:szCs w:val="24"/>
        </w:rPr>
        <w:t xml:space="preserve"> </w:t>
      </w:r>
      <w:r w:rsidR="007875A4" w:rsidRPr="003D27A0">
        <w:rPr>
          <w:sz w:val="24"/>
          <w:szCs w:val="24"/>
        </w:rPr>
        <w:t>сооружениями, функциональное назначение которых не соответствует утвержденным документам</w:t>
      </w:r>
      <w:r w:rsidR="00D5579B">
        <w:rPr>
          <w:sz w:val="24"/>
          <w:szCs w:val="24"/>
        </w:rPr>
        <w:t xml:space="preserve"> </w:t>
      </w:r>
      <w:r w:rsidR="007875A4" w:rsidRPr="003D27A0">
        <w:rPr>
          <w:sz w:val="24"/>
          <w:szCs w:val="24"/>
        </w:rPr>
        <w:t>территориального планирования.</w:t>
      </w:r>
    </w:p>
    <w:p w:rsidR="00EF799E" w:rsidRPr="003D27A0" w:rsidRDefault="007875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Включение земельных участков в состав резервных территорий не влече</w:t>
      </w:r>
      <w:r w:rsidR="00C60FED" w:rsidRPr="003D27A0">
        <w:rPr>
          <w:sz w:val="24"/>
          <w:szCs w:val="24"/>
        </w:rPr>
        <w:t xml:space="preserve">т прекращения или </w:t>
      </w:r>
      <w:r w:rsidRPr="003D27A0">
        <w:rPr>
          <w:sz w:val="24"/>
          <w:szCs w:val="24"/>
        </w:rPr>
        <w:t>изменения прав на такие земельные участки у их правообладателей до изъятия этих земельных</w:t>
      </w:r>
      <w:r w:rsidR="00D5579B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>участков для государственных или муниципальных нужд в порядке, установленном</w:t>
      </w:r>
      <w:r w:rsidR="00D5579B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>законодательством.</w:t>
      </w:r>
    </w:p>
    <w:p w:rsidR="002C0FDA" w:rsidRPr="003D27A0" w:rsidRDefault="002C0FDA" w:rsidP="003D27A0">
      <w:pPr>
        <w:rPr>
          <w:i/>
          <w:sz w:val="24"/>
          <w:szCs w:val="24"/>
        </w:rPr>
      </w:pPr>
      <w:bookmarkStart w:id="13" w:name="4._НОРМАТИВЫ_ГРАДОСТРОИТЕЛЬНОГО_ПРОЕКТИР"/>
      <w:bookmarkEnd w:id="13"/>
    </w:p>
    <w:p w:rsidR="00C559F7" w:rsidRPr="003D27A0" w:rsidRDefault="00C559F7" w:rsidP="003D27A0">
      <w:pPr>
        <w:rPr>
          <w:i/>
          <w:sz w:val="24"/>
          <w:szCs w:val="24"/>
        </w:rPr>
      </w:pPr>
    </w:p>
    <w:p w:rsidR="00EF799E" w:rsidRPr="003D27A0" w:rsidRDefault="00701841" w:rsidP="003D27A0">
      <w:pPr>
        <w:pStyle w:val="a"/>
        <w:jc w:val="both"/>
        <w:rPr>
          <w:sz w:val="24"/>
          <w:szCs w:val="24"/>
        </w:rPr>
      </w:pPr>
      <w:bookmarkStart w:id="14" w:name="5._НОРМАТИВЫ_ГРАДОСТРОИТЕЛЬНОГО_ПРОЕКТИР"/>
      <w:bookmarkStart w:id="15" w:name="_Toc10036951"/>
      <w:bookmarkEnd w:id="14"/>
      <w:r w:rsidRPr="003D27A0">
        <w:rPr>
          <w:sz w:val="24"/>
          <w:szCs w:val="24"/>
        </w:rPr>
        <w:t xml:space="preserve">РАСЧЕТНЫЕ ПОКАЗАТЕЛИ ОБЪЕКТОВ </w:t>
      </w:r>
      <w:r w:rsidR="009D0A76" w:rsidRPr="003D27A0">
        <w:rPr>
          <w:sz w:val="24"/>
          <w:szCs w:val="24"/>
        </w:rPr>
        <w:t>МЕСТНОГО ЗНАЧЕНИЯ</w:t>
      </w:r>
      <w:r w:rsidRPr="003D27A0">
        <w:rPr>
          <w:sz w:val="24"/>
          <w:szCs w:val="24"/>
        </w:rPr>
        <w:t xml:space="preserve">  МУНИЦИПАЛЬНОГО РАЙОНА</w:t>
      </w:r>
      <w:bookmarkEnd w:id="15"/>
    </w:p>
    <w:p w:rsidR="009D0A76" w:rsidRPr="003D27A0" w:rsidRDefault="009D0A76" w:rsidP="003D27A0">
      <w:pPr>
        <w:rPr>
          <w:sz w:val="24"/>
          <w:szCs w:val="24"/>
        </w:rPr>
      </w:pPr>
    </w:p>
    <w:p w:rsidR="009D0A76" w:rsidRPr="00E92C20" w:rsidRDefault="009D0A76" w:rsidP="003D27A0">
      <w:pPr>
        <w:pStyle w:val="a"/>
        <w:numPr>
          <w:ilvl w:val="1"/>
          <w:numId w:val="5"/>
        </w:numPr>
        <w:jc w:val="both"/>
        <w:rPr>
          <w:sz w:val="24"/>
          <w:szCs w:val="24"/>
        </w:rPr>
      </w:pPr>
      <w:bookmarkStart w:id="16" w:name="_Toc10036952"/>
      <w:bookmarkStart w:id="17" w:name="_TOC_250003"/>
      <w:r w:rsidRPr="00E92C20">
        <w:rPr>
          <w:sz w:val="24"/>
          <w:szCs w:val="24"/>
        </w:rPr>
        <w:t>ОБЪЕКТ</w:t>
      </w:r>
      <w:r w:rsidR="001B29B7" w:rsidRPr="00E92C20">
        <w:rPr>
          <w:sz w:val="24"/>
          <w:szCs w:val="24"/>
        </w:rPr>
        <w:t>Ы</w:t>
      </w:r>
      <w:r w:rsidR="006B40C3" w:rsidRPr="00E92C20">
        <w:rPr>
          <w:sz w:val="24"/>
          <w:szCs w:val="24"/>
        </w:rPr>
        <w:t xml:space="preserve"> </w:t>
      </w:r>
      <w:r w:rsidR="00F1537B" w:rsidRPr="00E92C20">
        <w:rPr>
          <w:sz w:val="24"/>
          <w:szCs w:val="24"/>
        </w:rPr>
        <w:t>ИНЖЕНЕРНОЙ ИНФРАСТРУКТУ</w:t>
      </w:r>
      <w:r w:rsidRPr="00E92C20">
        <w:rPr>
          <w:sz w:val="24"/>
          <w:szCs w:val="24"/>
        </w:rPr>
        <w:t>РЫ</w:t>
      </w:r>
      <w:bookmarkEnd w:id="16"/>
    </w:p>
    <w:p w:rsidR="00701841" w:rsidRPr="003D27A0" w:rsidRDefault="00701841" w:rsidP="003D27A0">
      <w:pPr>
        <w:ind w:firstLine="0"/>
        <w:rPr>
          <w:sz w:val="24"/>
          <w:szCs w:val="24"/>
        </w:rPr>
      </w:pPr>
    </w:p>
    <w:bookmarkEnd w:id="17"/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1. Объекты инженерной инфраструктуры подразделяются на следующие типы: объекты водоснабжения, объекты водоотведения  сточных вод, поверхностных сточных вод и дренажных вод, объекты тепло-, энергоснабжения, объекты электроснабжения, объекты газоснабжения, связи, радиовещания и телевидения, пожарной и охранной сигнализации.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Объекты инженерной инфраструктуры каждого типа подразделяются на линейные объекты и сооружения.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2. 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документацией.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3. Инженерные сети следует размещать преимущественно в пределах поперечных профилей улиц и дорог: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- под тротуарами или разделительными полосами – инженерные сети в коллекторах, каналах или тоннелях;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- в разделительных полосах – тепловые сети, водопровод, газопровод, хозяйственную и дождевую канализацию.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Применение открытых водоотводящих устройств –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4. Охранные зоны наземных и надземных инженерных коммуникаций (трубопроводов) и сооружений устанавливаются по обе стороны от наружной стенки трубы или конструкции линейного объекта и ограждения сооружения на поверхность участка земли и воздушного пространства на высоту, соответствующую высоте конструкции.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5. Охранная зона вдоль воздушных линий электропередачи (</w:t>
      </w:r>
      <w:proofErr w:type="gramStart"/>
      <w:r w:rsidR="000E316D" w:rsidRPr="003D27A0">
        <w:rPr>
          <w:sz w:val="24"/>
          <w:szCs w:val="24"/>
        </w:rPr>
        <w:t>ВЛ</w:t>
      </w:r>
      <w:proofErr w:type="gramEnd"/>
      <w:r w:rsidR="000E316D" w:rsidRPr="003D27A0">
        <w:rPr>
          <w:sz w:val="24"/>
          <w:szCs w:val="24"/>
        </w:rPr>
        <w:t>)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расстояние от крайних проводов по горизонтали в зависимости от проектного номинального класса напряжения.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6. Охранные зоны инженерных коммуникаций и сооружений, порядок и условия использования территории в их границах устанавливаются соответствующими правилами охраны.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Условия и правила использования территории зоны санитарной охраны сооружений и санитарно-защитных полос линейных объектов системы водоснабжения определяются федеральным законодательством в области охраны источников питьевого водоснабжения.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4.1.7</w:t>
      </w:r>
      <w:r w:rsidR="000E316D" w:rsidRPr="003D27A0">
        <w:rPr>
          <w:sz w:val="24"/>
          <w:szCs w:val="24"/>
        </w:rPr>
        <w:t xml:space="preserve">. Размещение подземных инженерных коммуникаций по отношению к зданиям, сооружениям, зеленым насаждениям и их взаимное расположение должны исключать возможность подмыва оснований фундаментов зданий и сооружений, повреждения близко расположенных сетей и зеленых насаждений, а также обеспечивать возможность ремонта сетей без затруднений для движения городского транспорта. </w:t>
      </w:r>
    </w:p>
    <w:p w:rsidR="000E316D" w:rsidRPr="003D27A0" w:rsidRDefault="009D0A7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4.1.8. </w:t>
      </w:r>
      <w:r w:rsidR="000E316D" w:rsidRPr="003D27A0">
        <w:rPr>
          <w:sz w:val="24"/>
          <w:szCs w:val="24"/>
        </w:rPr>
        <w:t xml:space="preserve">Расстояния по горизонтали от крайних проводов вновь сооружаемых </w:t>
      </w:r>
      <w:proofErr w:type="gramStart"/>
      <w:r w:rsidR="000E316D" w:rsidRPr="003D27A0">
        <w:rPr>
          <w:sz w:val="24"/>
          <w:szCs w:val="24"/>
        </w:rPr>
        <w:t>ВЛ</w:t>
      </w:r>
      <w:proofErr w:type="gramEnd"/>
      <w:r w:rsidR="000E316D" w:rsidRPr="003D27A0">
        <w:rPr>
          <w:sz w:val="24"/>
          <w:szCs w:val="24"/>
        </w:rPr>
        <w:t xml:space="preserve"> при </w:t>
      </w:r>
      <w:r w:rsidRPr="003D27A0">
        <w:rPr>
          <w:sz w:val="24"/>
          <w:szCs w:val="24"/>
        </w:rPr>
        <w:t>не отклонённом</w:t>
      </w:r>
      <w:r w:rsidR="000E316D" w:rsidRPr="003D27A0">
        <w:rPr>
          <w:sz w:val="24"/>
          <w:szCs w:val="24"/>
        </w:rPr>
        <w:t xml:space="preserve"> их положении до границ земельных участков жилых и общественных зданий, до детских игровых площадок, площадок отдыха и занятий физкультурой, хозяйственных площадок или до ближайших выступающих частей жилых и общественных зданий при отсутствии земельных участков со стороны прохождения ВЛ, а также до границ приусадебных земельных участков индивидуальных домов и коллективных садовых участков должны быть не менее расстояний для охранных зон </w:t>
      </w:r>
      <w:proofErr w:type="gramStart"/>
      <w:r w:rsidR="000E316D" w:rsidRPr="003D27A0">
        <w:rPr>
          <w:sz w:val="24"/>
          <w:szCs w:val="24"/>
        </w:rPr>
        <w:t>ВЛ</w:t>
      </w:r>
      <w:proofErr w:type="gramEnd"/>
      <w:r w:rsidR="000E316D" w:rsidRPr="003D27A0">
        <w:rPr>
          <w:sz w:val="24"/>
          <w:szCs w:val="24"/>
        </w:rPr>
        <w:t xml:space="preserve"> соответствующих напряжений.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Прохождение </w:t>
      </w:r>
      <w:proofErr w:type="gramStart"/>
      <w:r w:rsidRPr="003D27A0">
        <w:rPr>
          <w:sz w:val="24"/>
          <w:szCs w:val="24"/>
        </w:rPr>
        <w:t>ВЛ</w:t>
      </w:r>
      <w:proofErr w:type="gramEnd"/>
      <w:r w:rsidRPr="003D27A0">
        <w:rPr>
          <w:sz w:val="24"/>
          <w:szCs w:val="24"/>
        </w:rPr>
        <w:t xml:space="preserve"> над зданиями и сооружениями, не допускается.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Прохождение </w:t>
      </w:r>
      <w:proofErr w:type="gramStart"/>
      <w:r w:rsidRPr="003D27A0">
        <w:rPr>
          <w:sz w:val="24"/>
          <w:szCs w:val="24"/>
        </w:rPr>
        <w:t>ВЛ</w:t>
      </w:r>
      <w:proofErr w:type="gramEnd"/>
      <w:r w:rsidRPr="003D27A0">
        <w:rPr>
          <w:sz w:val="24"/>
          <w:szCs w:val="24"/>
        </w:rPr>
        <w:t xml:space="preserve"> по территориям стадионов, учебных и детских учреждений не допускается.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4.1.9</w:t>
      </w:r>
      <w:r w:rsidR="000E316D" w:rsidRPr="003D27A0">
        <w:rPr>
          <w:sz w:val="24"/>
          <w:szCs w:val="24"/>
        </w:rPr>
        <w:t xml:space="preserve">. </w:t>
      </w:r>
      <w:proofErr w:type="gramStart"/>
      <w:r w:rsidR="000E316D" w:rsidRPr="003D27A0">
        <w:rPr>
          <w:sz w:val="24"/>
          <w:szCs w:val="24"/>
        </w:rPr>
        <w:t xml:space="preserve">В охранной зоне и зоне санитарной охраны (санитарно-защитной полосе) </w:t>
      </w:r>
      <w:r w:rsidR="000E316D" w:rsidRPr="003D27A0">
        <w:rPr>
          <w:sz w:val="24"/>
          <w:szCs w:val="24"/>
        </w:rPr>
        <w:lastRenderedPageBreak/>
        <w:t>инженерных коммуникаций и сооружений без согласования с их правообладателем, а также органами, осуществляющими контроль и надзор за состоянием, содержанием и эксплуатацией объектов инженерной инфраструктуры, запрещается размещать объекты капитального и некапитального строительства (в том числе плоскостные - открытые стоянки автотранспорта, спортивные и детские площадки, площадки для отдыха и т.п.), осуществлять работы по</w:t>
      </w:r>
      <w:proofErr w:type="gramEnd"/>
      <w:r w:rsidR="000E316D" w:rsidRPr="003D27A0">
        <w:rPr>
          <w:sz w:val="24"/>
          <w:szCs w:val="24"/>
        </w:rPr>
        <w:t xml:space="preserve"> благоустройству, озеленению и вертикальной планировке территории без проведения мероприятий, направленных на защиту и обеспечение условий безопасного функционирования объектов инженерной инфраструктуры.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4.1.10</w:t>
      </w:r>
      <w:r w:rsidR="000E316D" w:rsidRPr="003D27A0">
        <w:rPr>
          <w:sz w:val="24"/>
          <w:szCs w:val="24"/>
        </w:rPr>
        <w:t xml:space="preserve">. </w:t>
      </w:r>
      <w:proofErr w:type="gramStart"/>
      <w:r w:rsidR="000E316D" w:rsidRPr="003D27A0">
        <w:rPr>
          <w:sz w:val="24"/>
          <w:szCs w:val="24"/>
        </w:rPr>
        <w:t>Земельные участки, которые включены в состав охранных зон инженерных коммуникаций, санитарно-защитных полос и зон санитарной охраны,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  <w:proofErr w:type="gramEnd"/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1</w:t>
      </w:r>
      <w:r w:rsidRPr="003D27A0">
        <w:rPr>
          <w:sz w:val="24"/>
          <w:szCs w:val="24"/>
        </w:rPr>
        <w:t>1</w:t>
      </w:r>
      <w:r w:rsidR="000E316D" w:rsidRPr="003D27A0">
        <w:rPr>
          <w:sz w:val="24"/>
          <w:szCs w:val="24"/>
        </w:rPr>
        <w:t>. Комплексы водопроводных сооружений для подготовки и хранения питьевой воды (станции водоподготовки (</w:t>
      </w:r>
      <w:proofErr w:type="gramStart"/>
      <w:r w:rsidR="000E316D" w:rsidRPr="003D27A0">
        <w:rPr>
          <w:sz w:val="24"/>
          <w:szCs w:val="24"/>
        </w:rPr>
        <w:t>СВ</w:t>
      </w:r>
      <w:proofErr w:type="gramEnd"/>
      <w:r w:rsidR="000E316D" w:rsidRPr="003D27A0">
        <w:rPr>
          <w:sz w:val="24"/>
          <w:szCs w:val="24"/>
        </w:rPr>
        <w:t>), водозаборные узлы поверхностной и подземной воды, водорегулирующие узлы) размещаются на специально выделенных для целей водоснабжения территориях зон инженерной инфраструктуры, вне территории промышленных предприятий или жилой застройки, за границей санитарно-защитных зон объектов производственно-коммунального назначения.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4.1.12</w:t>
      </w:r>
      <w:r w:rsidR="000E316D" w:rsidRPr="003D27A0">
        <w:rPr>
          <w:sz w:val="24"/>
          <w:szCs w:val="24"/>
        </w:rPr>
        <w:t xml:space="preserve">. Линейные объекты системы водоснабжения (водопроводные сети) размещаются </w:t>
      </w:r>
      <w:proofErr w:type="spellStart"/>
      <w:r w:rsidR="000E316D" w:rsidRPr="003D27A0">
        <w:rPr>
          <w:sz w:val="24"/>
          <w:szCs w:val="24"/>
        </w:rPr>
        <w:t>подземно</w:t>
      </w:r>
      <w:proofErr w:type="spellEnd"/>
      <w:r w:rsidR="000E316D" w:rsidRPr="003D27A0">
        <w:rPr>
          <w:sz w:val="24"/>
          <w:szCs w:val="24"/>
        </w:rPr>
        <w:t>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1</w:t>
      </w:r>
      <w:r w:rsidRPr="003D27A0">
        <w:rPr>
          <w:sz w:val="24"/>
          <w:szCs w:val="24"/>
        </w:rPr>
        <w:t>3</w:t>
      </w:r>
      <w:r w:rsidR="000E316D" w:rsidRPr="003D27A0">
        <w:rPr>
          <w:sz w:val="24"/>
          <w:szCs w:val="24"/>
        </w:rPr>
        <w:t>. При проектировании линейных объектов системы водоснабжения следует руководствоваться СП 31.13330.2012 «Свод правил. Водоснабжение. Наружные сети и сооружения. Актуализированная редакция СНиП 2.04.02-84».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4.1.14</w:t>
      </w:r>
      <w:r w:rsidR="000E316D" w:rsidRPr="003D27A0">
        <w:rPr>
          <w:sz w:val="24"/>
          <w:szCs w:val="24"/>
        </w:rPr>
        <w:t>. Снабжение зданий с постоянным и временным пребыванием людей питьевой водой должно быть предусмотрено от централизованной сети водоснабжения. В районах без централизованных инженерных сетей для зданий до 3 этажей, а также павильонов (с требуемым наличием источника водоснабжения)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хозяйственно-питьевой воды не менее 60 л на человека.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Соединение сетей хозяйственно-питьевого водопров</w:t>
      </w:r>
      <w:r w:rsidR="009A465A" w:rsidRPr="003D27A0">
        <w:rPr>
          <w:sz w:val="24"/>
          <w:szCs w:val="24"/>
        </w:rPr>
        <w:t>ода с сетями водопроводов, пода</w:t>
      </w:r>
      <w:r w:rsidRPr="003D27A0">
        <w:rPr>
          <w:sz w:val="24"/>
          <w:szCs w:val="24"/>
        </w:rPr>
        <w:t xml:space="preserve">ющих воду </w:t>
      </w:r>
      <w:r w:rsidR="009A465A" w:rsidRPr="003D27A0">
        <w:rPr>
          <w:sz w:val="24"/>
          <w:szCs w:val="24"/>
        </w:rPr>
        <w:t>не питьевого</w:t>
      </w:r>
      <w:r w:rsidRPr="003D27A0">
        <w:rPr>
          <w:sz w:val="24"/>
          <w:szCs w:val="24"/>
        </w:rPr>
        <w:t xml:space="preserve"> качества, не допускается.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Источники водоснабжения, водопроводные сооружения (водозаборные, водоподготовки и водопроводные станции), а также водоводы должны иметь зоны санитарной охраны, санитарно-защитные полосы в соответствие с требованиями СанПиН 2.1.4.1110-02 «Зоны санитарной охраны источников водоснабжения и водопроводов питьевого назначения».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4.1.15</w:t>
      </w:r>
      <w:r w:rsidR="000E316D" w:rsidRPr="003D27A0">
        <w:rPr>
          <w:sz w:val="24"/>
          <w:szCs w:val="24"/>
        </w:rPr>
        <w:t>. Противопожарный водопровод допускается объединять с хозяйственно-питьевым или производственным водопроводом.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К источникам наружного противопожарного водоснабжения относятся:</w:t>
      </w:r>
    </w:p>
    <w:p w:rsidR="000E316D" w:rsidRPr="003D27A0" w:rsidRDefault="009A465A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E316D" w:rsidRPr="003D27A0">
        <w:rPr>
          <w:sz w:val="24"/>
          <w:szCs w:val="24"/>
        </w:rPr>
        <w:t>наружные водопроводные сети с пожарными гидрантами;</w:t>
      </w:r>
    </w:p>
    <w:p w:rsidR="000E316D" w:rsidRPr="003D27A0" w:rsidRDefault="009A465A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E316D" w:rsidRPr="003D27A0">
        <w:rPr>
          <w:sz w:val="24"/>
          <w:szCs w:val="24"/>
        </w:rPr>
        <w:t>водные объекты, используемые для целей пожароту</w:t>
      </w:r>
      <w:r w:rsidRPr="003D27A0">
        <w:rPr>
          <w:sz w:val="24"/>
          <w:szCs w:val="24"/>
        </w:rPr>
        <w:t>шения в соответствии с законода</w:t>
      </w:r>
      <w:r w:rsidR="000E316D" w:rsidRPr="003D27A0">
        <w:rPr>
          <w:sz w:val="24"/>
          <w:szCs w:val="24"/>
        </w:rPr>
        <w:t>тельством Российской Федерации.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>Противопожарный водопровод должен предусматр</w:t>
      </w:r>
      <w:r w:rsidR="009A465A" w:rsidRPr="003D27A0">
        <w:rPr>
          <w:sz w:val="24"/>
          <w:szCs w:val="24"/>
        </w:rPr>
        <w:t>иваться в соответствии с требов</w:t>
      </w:r>
      <w:r w:rsidR="00DC0DDE">
        <w:rPr>
          <w:sz w:val="24"/>
          <w:szCs w:val="24"/>
        </w:rPr>
        <w:t>а</w:t>
      </w:r>
      <w:r w:rsidRPr="003D27A0">
        <w:rPr>
          <w:sz w:val="24"/>
          <w:szCs w:val="24"/>
        </w:rPr>
        <w:t>ниями Федерального закона от 22.07.2008  №123-ФЗ «Технический регламент о требованиях пожарной безопасности».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При проектировании системы наружного противопожарного водоснабжения следует р</w:t>
      </w:r>
      <w:r w:rsidR="009507F1">
        <w:rPr>
          <w:sz w:val="24"/>
          <w:szCs w:val="24"/>
        </w:rPr>
        <w:t>уководствоваться СП 8.13130.2020</w:t>
      </w:r>
      <w:r w:rsidRPr="003D27A0">
        <w:rPr>
          <w:sz w:val="24"/>
          <w:szCs w:val="24"/>
        </w:rPr>
        <w:t xml:space="preserve"> «Свод правил. Системы противопожарной защиты. </w:t>
      </w:r>
      <w:r w:rsidR="009507F1">
        <w:rPr>
          <w:sz w:val="24"/>
          <w:szCs w:val="24"/>
        </w:rPr>
        <w:t>Наружное противопожарное водоснабжение</w:t>
      </w:r>
      <w:r w:rsidR="009A465A" w:rsidRPr="003D27A0">
        <w:rPr>
          <w:sz w:val="24"/>
          <w:szCs w:val="24"/>
        </w:rPr>
        <w:t>. Требования пожарной безопасно</w:t>
      </w:r>
      <w:r w:rsidRPr="003D27A0">
        <w:rPr>
          <w:sz w:val="24"/>
          <w:szCs w:val="24"/>
        </w:rPr>
        <w:t>сти».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Допускается предусматривать в качестве источников наружного противопожарного водоснабжения природные или искусственные водоемы.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Расход воды на наружное пожаротушение зданий любого функционального назначения, отдельно стоящих производственных зданий, соо</w:t>
      </w:r>
      <w:r w:rsidR="009A465A" w:rsidRPr="003D27A0">
        <w:rPr>
          <w:sz w:val="24"/>
          <w:szCs w:val="24"/>
        </w:rPr>
        <w:t>ружений и иных объектов  из вод</w:t>
      </w:r>
      <w:r w:rsidR="00DC0DDE">
        <w:rPr>
          <w:sz w:val="24"/>
          <w:szCs w:val="24"/>
        </w:rPr>
        <w:t>о</w:t>
      </w:r>
      <w:r w:rsidRPr="003D27A0">
        <w:rPr>
          <w:sz w:val="24"/>
          <w:szCs w:val="24"/>
        </w:rPr>
        <w:t>проводной сети принимается в соответствии с Федеральным Законом от 22.07.2008 №123-ФЗ «Технический регламент о требованиях пожарной безопасности».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Установку пожарных гидрантов следует предусматривать вдоль автомобильных дорог на расстоянии не более 2,5 м от края проезжей части, но не менее 5 м от стен зданий, пожарные гидранты допускается располагать на проезжей части. При этом установка пожарных гидрантов на ответвлении от линии водопровода не допускается.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промышленности, полив улиц и зеленых насаждений.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4.1.16</w:t>
      </w:r>
      <w:r w:rsidR="000E316D" w:rsidRPr="003D27A0">
        <w:rPr>
          <w:sz w:val="24"/>
          <w:szCs w:val="24"/>
        </w:rPr>
        <w:t xml:space="preserve">. Выбор  источника  водоснабжения  должен  быть  обоснован  </w:t>
      </w:r>
      <w:r w:rsidR="008135EF" w:rsidRPr="003D27A0">
        <w:rPr>
          <w:sz w:val="24"/>
          <w:szCs w:val="24"/>
        </w:rPr>
        <w:t>результатами топо</w:t>
      </w:r>
      <w:r w:rsidR="000E316D" w:rsidRPr="003D27A0">
        <w:rPr>
          <w:sz w:val="24"/>
          <w:szCs w:val="24"/>
        </w:rPr>
        <w:t>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</w:t>
      </w:r>
    </w:p>
    <w:p w:rsidR="000E316D" w:rsidRPr="003D27A0" w:rsidRDefault="000E316D" w:rsidP="003D27A0">
      <w:pPr>
        <w:rPr>
          <w:sz w:val="24"/>
          <w:szCs w:val="24"/>
        </w:rPr>
      </w:pPr>
      <w:proofErr w:type="gramStart"/>
      <w:r w:rsidRPr="003D27A0">
        <w:rPr>
          <w:sz w:val="24"/>
          <w:szCs w:val="24"/>
        </w:rPr>
        <w:t>В качестве источника водоснабжения следует рассматривать водотоки (реки, каналы), водоемы (озера, водохранилища, пруды), подземные во</w:t>
      </w:r>
      <w:r w:rsidR="008135EF" w:rsidRPr="003D27A0">
        <w:rPr>
          <w:sz w:val="24"/>
          <w:szCs w:val="24"/>
        </w:rPr>
        <w:t xml:space="preserve">ды (водоносные пласты, </w:t>
      </w:r>
      <w:proofErr w:type="spellStart"/>
      <w:r w:rsidR="008135EF" w:rsidRPr="003D27A0">
        <w:rPr>
          <w:sz w:val="24"/>
          <w:szCs w:val="24"/>
        </w:rPr>
        <w:t>подрусло</w:t>
      </w:r>
      <w:r w:rsidRPr="003D27A0">
        <w:rPr>
          <w:sz w:val="24"/>
          <w:szCs w:val="24"/>
        </w:rPr>
        <w:t>вые</w:t>
      </w:r>
      <w:proofErr w:type="spellEnd"/>
      <w:r w:rsidRPr="003D27A0">
        <w:rPr>
          <w:sz w:val="24"/>
          <w:szCs w:val="24"/>
        </w:rPr>
        <w:t xml:space="preserve"> и другие воды).</w:t>
      </w:r>
      <w:proofErr w:type="gramEnd"/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Для хозяйственно–питьевых водопроводов должны</w:t>
      </w:r>
      <w:r w:rsidR="008135EF" w:rsidRPr="003D27A0">
        <w:rPr>
          <w:sz w:val="24"/>
          <w:szCs w:val="24"/>
        </w:rPr>
        <w:t xml:space="preserve"> максимально использоваться име</w:t>
      </w:r>
      <w:r w:rsidRPr="003D27A0">
        <w:rPr>
          <w:sz w:val="24"/>
          <w:szCs w:val="24"/>
        </w:rPr>
        <w:t xml:space="preserve">ющиеся ресурсы подземных вод (в том числе пополняемых источников), удовлетворяющих </w:t>
      </w:r>
      <w:proofErr w:type="spellStart"/>
      <w:r w:rsidRPr="003D27A0">
        <w:rPr>
          <w:sz w:val="24"/>
          <w:szCs w:val="24"/>
        </w:rPr>
        <w:t>санитарно</w:t>
      </w:r>
      <w:proofErr w:type="spellEnd"/>
      <w:r w:rsidRPr="003D27A0">
        <w:rPr>
          <w:sz w:val="24"/>
          <w:szCs w:val="24"/>
        </w:rPr>
        <w:t>–гигиеническим требованиям.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Для производственного водоснабжения промышлен</w:t>
      </w:r>
      <w:r w:rsidR="008135EF" w:rsidRPr="003D27A0">
        <w:rPr>
          <w:sz w:val="24"/>
          <w:szCs w:val="24"/>
        </w:rPr>
        <w:t>ных предприятий следует рассмат</w:t>
      </w:r>
      <w:r w:rsidRPr="003D27A0">
        <w:rPr>
          <w:sz w:val="24"/>
          <w:szCs w:val="24"/>
        </w:rPr>
        <w:t>ривать возможность использования очищенных сточных вод.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Выбор схем и систем водоснабжения следует осущес</w:t>
      </w:r>
      <w:r w:rsidR="008135EF" w:rsidRPr="003D27A0">
        <w:rPr>
          <w:sz w:val="24"/>
          <w:szCs w:val="24"/>
        </w:rPr>
        <w:t>твлять в соответствии с требова</w:t>
      </w:r>
      <w:r w:rsidRPr="003D27A0">
        <w:rPr>
          <w:sz w:val="24"/>
          <w:szCs w:val="24"/>
        </w:rPr>
        <w:t>ниями СП 31.13330.2012 «СНиП 2.04.02-84* Водоснабжение. Наружные сети и сооружения». Системы водоснабжения могут быть централизованными, нецентрализованными, локальными, оборотными.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Водопроводные сети проектируются </w:t>
      </w:r>
      <w:proofErr w:type="gramStart"/>
      <w:r w:rsidRPr="003D27A0">
        <w:rPr>
          <w:sz w:val="24"/>
          <w:szCs w:val="24"/>
        </w:rPr>
        <w:t>кольцевыми</w:t>
      </w:r>
      <w:proofErr w:type="gramEnd"/>
      <w:r w:rsidRPr="003D27A0">
        <w:rPr>
          <w:sz w:val="24"/>
          <w:szCs w:val="24"/>
        </w:rPr>
        <w:t>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Кольцевание наружных водопроводных сетей внутренними  водопроводными сетями зданий и сооружений не допускается.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Водопроводные сооружения должны иметь ограждения.</w:t>
      </w:r>
    </w:p>
    <w:p w:rsidR="000E316D" w:rsidRPr="003D27A0" w:rsidRDefault="000E316D" w:rsidP="003D27A0">
      <w:pPr>
        <w:rPr>
          <w:sz w:val="24"/>
          <w:szCs w:val="24"/>
        </w:rPr>
      </w:pPr>
      <w:proofErr w:type="gramStart"/>
      <w:r w:rsidRPr="003D27A0">
        <w:rPr>
          <w:sz w:val="24"/>
          <w:szCs w:val="24"/>
        </w:rPr>
        <w:t>Для площадок станций водоподготовки, насосных с</w:t>
      </w:r>
      <w:r w:rsidR="008135EF" w:rsidRPr="003D27A0">
        <w:rPr>
          <w:sz w:val="24"/>
          <w:szCs w:val="24"/>
        </w:rPr>
        <w:t>танций, резервуаров и водонапор</w:t>
      </w:r>
      <w:r w:rsidRPr="003D27A0">
        <w:rPr>
          <w:sz w:val="24"/>
          <w:szCs w:val="24"/>
        </w:rPr>
        <w:t xml:space="preserve">ных башен с зонами санитарной охраны первого пояса следует принимать глухое ограждение высотой 2,5 м. Допускается предусматривать ограждение на высоту 2 м – глухое и на 0,5 м – из колючей проволоки или металлической сетки, при этом во всех случаях должна предусматриваться колючая проволока в 4–5 нитей на кронштейнах с </w:t>
      </w:r>
      <w:r w:rsidRPr="003D27A0">
        <w:rPr>
          <w:sz w:val="24"/>
          <w:szCs w:val="24"/>
        </w:rPr>
        <w:lastRenderedPageBreak/>
        <w:t>внутренней стороны ограждения.</w:t>
      </w:r>
      <w:proofErr w:type="gramEnd"/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Примыкание к ограждению строений, кроме проходных и административно–бытовых зданий, не допускается.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4.1.17</w:t>
      </w:r>
      <w:r w:rsidR="000E316D" w:rsidRPr="003D27A0">
        <w:rPr>
          <w:sz w:val="24"/>
          <w:szCs w:val="24"/>
        </w:rPr>
        <w:t>. Очистные сооружения размещаются на территории зоны объектов инженерной инфраструктуры, определенных в градостроительной документации, или производственной зоны.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4.1.18</w:t>
      </w:r>
      <w:r w:rsidR="000E316D" w:rsidRPr="003D27A0">
        <w:rPr>
          <w:sz w:val="24"/>
          <w:szCs w:val="24"/>
        </w:rPr>
        <w:t xml:space="preserve">. </w:t>
      </w:r>
      <w:proofErr w:type="gramStart"/>
      <w:r w:rsidR="000E316D" w:rsidRPr="003D27A0">
        <w:rPr>
          <w:sz w:val="24"/>
          <w:szCs w:val="24"/>
        </w:rPr>
        <w:t>Все объекты жилищно-гражданского, производственного назначения, как правило, должны быть обеспечены централизованным системами канализации.</w:t>
      </w:r>
      <w:proofErr w:type="gramEnd"/>
    </w:p>
    <w:p w:rsidR="000E316D" w:rsidRPr="002F663F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При проектировании канализации необходимо рассматривать возможность объедин</w:t>
      </w:r>
      <w:r w:rsidR="008135EF" w:rsidRPr="003D27A0">
        <w:rPr>
          <w:sz w:val="24"/>
          <w:szCs w:val="24"/>
        </w:rPr>
        <w:t>е</w:t>
      </w:r>
      <w:r w:rsidRPr="003D27A0">
        <w:rPr>
          <w:sz w:val="24"/>
          <w:szCs w:val="24"/>
        </w:rPr>
        <w:t>ния систем канализации различных объектов, а также</w:t>
      </w:r>
      <w:r w:rsidR="00DC0DDE">
        <w:rPr>
          <w:sz w:val="24"/>
          <w:szCs w:val="24"/>
        </w:rPr>
        <w:t xml:space="preserve"> предусматривать возможность ис</w:t>
      </w:r>
      <w:r w:rsidRPr="003D27A0">
        <w:rPr>
          <w:sz w:val="24"/>
          <w:szCs w:val="24"/>
        </w:rPr>
        <w:t>пользования существующих сооружений и интенсификацию их работы на основании технико-</w:t>
      </w:r>
      <w:r w:rsidRPr="002F663F">
        <w:rPr>
          <w:sz w:val="24"/>
          <w:szCs w:val="24"/>
        </w:rPr>
        <w:t>экономических расчетов.</w:t>
      </w:r>
    </w:p>
    <w:p w:rsidR="000E316D" w:rsidRPr="002F663F" w:rsidRDefault="00625E09" w:rsidP="003D27A0">
      <w:pPr>
        <w:rPr>
          <w:sz w:val="24"/>
          <w:szCs w:val="24"/>
        </w:rPr>
      </w:pPr>
      <w:r w:rsidRPr="002F663F">
        <w:rPr>
          <w:sz w:val="24"/>
          <w:szCs w:val="24"/>
        </w:rPr>
        <w:t>4.1.19</w:t>
      </w:r>
      <w:r w:rsidR="000E316D" w:rsidRPr="002F663F">
        <w:rPr>
          <w:sz w:val="24"/>
          <w:szCs w:val="24"/>
        </w:rPr>
        <w:t>. Очистные сооружения хозяйственно-бытовой канализации явля</w:t>
      </w:r>
      <w:r w:rsidR="008135EF" w:rsidRPr="002F663F">
        <w:rPr>
          <w:sz w:val="24"/>
          <w:szCs w:val="24"/>
        </w:rPr>
        <w:t xml:space="preserve">ются отдельно стоящими </w:t>
      </w:r>
      <w:proofErr w:type="spellStart"/>
      <w:r w:rsidR="008135EF" w:rsidRPr="002F663F">
        <w:rPr>
          <w:sz w:val="24"/>
          <w:szCs w:val="24"/>
        </w:rPr>
        <w:t>подземно</w:t>
      </w:r>
      <w:proofErr w:type="spellEnd"/>
      <w:r w:rsidR="008135EF" w:rsidRPr="002F663F">
        <w:rPr>
          <w:sz w:val="24"/>
          <w:szCs w:val="24"/>
        </w:rPr>
        <w:t>-</w:t>
      </w:r>
      <w:r w:rsidR="000E316D" w:rsidRPr="002F663F">
        <w:rPr>
          <w:sz w:val="24"/>
          <w:szCs w:val="24"/>
        </w:rPr>
        <w:t>надземными сооружениями.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полива.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2</w:t>
      </w:r>
      <w:r w:rsidRPr="003D27A0">
        <w:rPr>
          <w:sz w:val="24"/>
          <w:szCs w:val="24"/>
        </w:rPr>
        <w:t>0</w:t>
      </w:r>
      <w:r w:rsidR="000E316D" w:rsidRPr="003D27A0">
        <w:rPr>
          <w:sz w:val="24"/>
          <w:szCs w:val="24"/>
        </w:rPr>
        <w:t>. КНС сооружают в тех случаях, когда рельеф местности не позволяет отводить сточные воды самотеком к очистным сооружениям.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Очистные сооружения производственной и дождевой канализации следует, как правило, размещать на территории промышленных предприятий.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4.1.21</w:t>
      </w:r>
      <w:r w:rsidR="000E316D" w:rsidRPr="003D27A0">
        <w:rPr>
          <w:sz w:val="24"/>
          <w:szCs w:val="24"/>
        </w:rPr>
        <w:t>. Площадки под КНС следует резервировать, как правило, в самых пониженных точках местности на незатопляемой территории.</w:t>
      </w:r>
    </w:p>
    <w:p w:rsidR="000E316D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Площадку очистных сооружений сточных вод следует располагать </w:t>
      </w:r>
      <w:proofErr w:type="gramStart"/>
      <w:r w:rsidRPr="003D27A0">
        <w:rPr>
          <w:sz w:val="24"/>
          <w:szCs w:val="24"/>
        </w:rPr>
        <w:t>с подветренной стороны для ветров преобладающего в теплый период года направления по отношению к жилой</w:t>
      </w:r>
      <w:proofErr w:type="gramEnd"/>
      <w:r w:rsidRPr="003D27A0">
        <w:rPr>
          <w:sz w:val="24"/>
          <w:szCs w:val="24"/>
        </w:rPr>
        <w:t xml:space="preserve"> застройке, ниже по течению водотока.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2</w:t>
      </w:r>
      <w:r w:rsidRPr="003D27A0">
        <w:rPr>
          <w:sz w:val="24"/>
          <w:szCs w:val="24"/>
        </w:rPr>
        <w:t>2</w:t>
      </w:r>
      <w:r w:rsidR="000E316D" w:rsidRPr="003D27A0">
        <w:rPr>
          <w:sz w:val="24"/>
          <w:szCs w:val="24"/>
        </w:rPr>
        <w:t>. Выбор площадок для строительства сооружений канализации, планировку, застройку и благоустройство их территорий следует выполнять в соответствии с технологическими требованиями и действующей нормативной документацией.</w:t>
      </w:r>
    </w:p>
    <w:p w:rsidR="000E316D" w:rsidRPr="003D27A0" w:rsidRDefault="00625E09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4.1.</w:t>
      </w:r>
      <w:r w:rsidR="000E316D" w:rsidRPr="003D27A0">
        <w:rPr>
          <w:sz w:val="24"/>
          <w:szCs w:val="24"/>
        </w:rPr>
        <w:t>2</w:t>
      </w:r>
      <w:r w:rsidRPr="003D27A0">
        <w:rPr>
          <w:sz w:val="24"/>
          <w:szCs w:val="24"/>
        </w:rPr>
        <w:t>3</w:t>
      </w:r>
      <w:r w:rsidR="000E316D" w:rsidRPr="003D27A0">
        <w:rPr>
          <w:sz w:val="24"/>
          <w:szCs w:val="24"/>
        </w:rPr>
        <w:t xml:space="preserve">. Линейные объекты системы водоотведения сточных вод (канализационные напорные и самотечные трубопроводы) по местоположению относительно земной поверхности могут размещаться только </w:t>
      </w:r>
      <w:proofErr w:type="spellStart"/>
      <w:r w:rsidR="000E316D" w:rsidRPr="003D27A0">
        <w:rPr>
          <w:sz w:val="24"/>
          <w:szCs w:val="24"/>
        </w:rPr>
        <w:t>подземно</w:t>
      </w:r>
      <w:proofErr w:type="spellEnd"/>
      <w:r w:rsidR="000E316D" w:rsidRPr="003D27A0">
        <w:rPr>
          <w:sz w:val="24"/>
          <w:szCs w:val="24"/>
        </w:rPr>
        <w:t>.</w:t>
      </w:r>
    </w:p>
    <w:p w:rsidR="00EF799E" w:rsidRPr="003D27A0" w:rsidRDefault="000E316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Надземная и наземная прокладка канализационных трубопроводов не допускается.</w:t>
      </w:r>
    </w:p>
    <w:p w:rsidR="000E316D" w:rsidRPr="003D27A0" w:rsidRDefault="000E316D" w:rsidP="003D27A0">
      <w:pPr>
        <w:rPr>
          <w:sz w:val="24"/>
          <w:szCs w:val="24"/>
        </w:rPr>
      </w:pPr>
    </w:p>
    <w:p w:rsidR="000E316D" w:rsidRPr="003D27A0" w:rsidRDefault="009E1D8D" w:rsidP="003D27A0">
      <w:pPr>
        <w:pStyle w:val="a"/>
        <w:numPr>
          <w:ilvl w:val="1"/>
          <w:numId w:val="5"/>
        </w:numPr>
        <w:jc w:val="both"/>
        <w:rPr>
          <w:sz w:val="24"/>
          <w:szCs w:val="24"/>
        </w:rPr>
      </w:pPr>
      <w:bookmarkStart w:id="18" w:name="_Toc10036953"/>
      <w:r w:rsidRPr="003D27A0">
        <w:rPr>
          <w:sz w:val="24"/>
          <w:szCs w:val="24"/>
        </w:rPr>
        <w:t>АВТОМОБИЛЬНЫЕ ДОРОГИ МЕСТНОГО ЗНАЧЕНИЯ</w:t>
      </w:r>
      <w:bookmarkEnd w:id="18"/>
    </w:p>
    <w:p w:rsidR="002375FB" w:rsidRPr="003D27A0" w:rsidRDefault="002375FB" w:rsidP="003D27A0">
      <w:pPr>
        <w:rPr>
          <w:sz w:val="24"/>
          <w:szCs w:val="24"/>
        </w:rPr>
      </w:pPr>
    </w:p>
    <w:p w:rsidR="002375FB" w:rsidRPr="003D27A0" w:rsidRDefault="009E1D8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4.2.1. </w:t>
      </w:r>
      <w:r w:rsidR="002375FB" w:rsidRPr="003D27A0">
        <w:rPr>
          <w:sz w:val="24"/>
          <w:szCs w:val="24"/>
        </w:rPr>
        <w:t xml:space="preserve">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Удмуртской Республики и </w:t>
      </w:r>
      <w:proofErr w:type="spellStart"/>
      <w:r w:rsidR="00DC0DDE">
        <w:rPr>
          <w:sz w:val="24"/>
          <w:szCs w:val="24"/>
        </w:rPr>
        <w:t>Вавожского</w:t>
      </w:r>
      <w:proofErr w:type="spellEnd"/>
      <w:r w:rsidR="002375FB" w:rsidRPr="003D27A0">
        <w:rPr>
          <w:sz w:val="24"/>
          <w:szCs w:val="24"/>
        </w:rPr>
        <w:t xml:space="preserve"> района.</w:t>
      </w:r>
    </w:p>
    <w:p w:rsidR="002375FB" w:rsidRPr="003D27A0" w:rsidRDefault="002375F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4.2.2. Категории автомобильных дорог местного значения вне границ населенных пунктов в границах муниципального района в зависимости от их назначения, расчетной интенсивности движения и их значения приведены в таблице 4.2.1.</w:t>
      </w:r>
    </w:p>
    <w:p w:rsidR="00A1021E" w:rsidRPr="003D27A0" w:rsidRDefault="00A1021E" w:rsidP="002F663F">
      <w:pPr>
        <w:jc w:val="right"/>
        <w:rPr>
          <w:sz w:val="24"/>
          <w:szCs w:val="24"/>
        </w:rPr>
      </w:pPr>
    </w:p>
    <w:p w:rsidR="00A1021E" w:rsidRPr="003D27A0" w:rsidRDefault="00A1021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4.2.1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2375FB" w:rsidRPr="003D27A0" w:rsidTr="002375FB">
        <w:tc>
          <w:tcPr>
            <w:tcW w:w="3188" w:type="dxa"/>
          </w:tcPr>
          <w:p w:rsidR="002375FB" w:rsidRPr="003D27A0" w:rsidRDefault="002375FB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Категория</w:t>
            </w:r>
          </w:p>
          <w:p w:rsidR="002375FB" w:rsidRPr="003D27A0" w:rsidRDefault="002375FB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автомобильной дороги</w:t>
            </w:r>
          </w:p>
        </w:tc>
        <w:tc>
          <w:tcPr>
            <w:tcW w:w="3188" w:type="dxa"/>
          </w:tcPr>
          <w:p w:rsidR="002375FB" w:rsidRPr="003D27A0" w:rsidRDefault="002375FB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89" w:type="dxa"/>
          </w:tcPr>
          <w:p w:rsidR="002375FB" w:rsidRPr="003D27A0" w:rsidRDefault="002375FB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Расчетная интенсивность движения, приведенных единиц / сутки</w:t>
            </w:r>
          </w:p>
        </w:tc>
      </w:tr>
      <w:tr w:rsidR="002375FB" w:rsidRPr="003D27A0" w:rsidTr="002375FB">
        <w:tc>
          <w:tcPr>
            <w:tcW w:w="3188" w:type="dxa"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IV</w:t>
            </w:r>
          </w:p>
        </w:tc>
        <w:tc>
          <w:tcPr>
            <w:tcW w:w="3188" w:type="dxa"/>
            <w:vMerge w:val="restart"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обычная автомобильная дорога</w:t>
            </w:r>
          </w:p>
        </w:tc>
        <w:tc>
          <w:tcPr>
            <w:tcW w:w="3189" w:type="dxa"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200 до 2 000</w:t>
            </w:r>
          </w:p>
        </w:tc>
      </w:tr>
      <w:tr w:rsidR="002375FB" w:rsidRPr="003D27A0" w:rsidTr="002375FB">
        <w:tc>
          <w:tcPr>
            <w:tcW w:w="3188" w:type="dxa"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V</w:t>
            </w:r>
          </w:p>
        </w:tc>
        <w:tc>
          <w:tcPr>
            <w:tcW w:w="3188" w:type="dxa"/>
            <w:vMerge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2375FB" w:rsidRPr="003D27A0" w:rsidRDefault="002375FB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до 200</w:t>
            </w:r>
          </w:p>
        </w:tc>
      </w:tr>
    </w:tbl>
    <w:p w:rsidR="002375FB" w:rsidRPr="003D27A0" w:rsidRDefault="002375FB" w:rsidP="003D27A0">
      <w:pPr>
        <w:rPr>
          <w:sz w:val="24"/>
          <w:szCs w:val="24"/>
        </w:rPr>
      </w:pPr>
    </w:p>
    <w:p w:rsidR="00A1021E" w:rsidRPr="003D27A0" w:rsidRDefault="00A1021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4.2.3.</w:t>
      </w:r>
      <w:r w:rsidRPr="003D27A0">
        <w:rPr>
          <w:sz w:val="24"/>
          <w:szCs w:val="24"/>
        </w:rPr>
        <w:tab/>
        <w:t>Пропускную способность сети дорог, улиц и транспортных пересечений следует определять исходя из расчетного уровня автомобилизации на расчетный срок, приведенного в таблице 4.2.2.</w:t>
      </w:r>
    </w:p>
    <w:p w:rsidR="00A1021E" w:rsidRPr="003D27A0" w:rsidRDefault="00A1021E" w:rsidP="003D27A0">
      <w:pPr>
        <w:rPr>
          <w:sz w:val="24"/>
          <w:szCs w:val="24"/>
        </w:rPr>
      </w:pPr>
    </w:p>
    <w:p w:rsidR="00A1021E" w:rsidRPr="003D27A0" w:rsidRDefault="00A1021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4.2.2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2"/>
        <w:gridCol w:w="3967"/>
      </w:tblGrid>
      <w:tr w:rsidR="00A1021E" w:rsidRPr="003D27A0" w:rsidTr="00A1021E">
        <w:trPr>
          <w:trHeight w:val="600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Минимальные расчетные показатели, единиц/1000 чел.</w:t>
            </w:r>
          </w:p>
        </w:tc>
      </w:tr>
      <w:tr w:rsidR="00A1021E" w:rsidRPr="003D27A0" w:rsidTr="00A1021E">
        <w:trPr>
          <w:trHeight w:val="307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Количество легковых автомобилей,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550</w:t>
            </w:r>
          </w:p>
        </w:tc>
      </w:tr>
      <w:tr w:rsidR="00A1021E" w:rsidRPr="003D27A0" w:rsidTr="00A1021E">
        <w:trPr>
          <w:trHeight w:val="384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в том числе в личной собственности граждан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535</w:t>
            </w:r>
          </w:p>
        </w:tc>
      </w:tr>
      <w:tr w:rsidR="00A1021E" w:rsidRPr="003D27A0" w:rsidTr="00A1021E">
        <w:trPr>
          <w:trHeight w:val="253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Количество автобусов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9</w:t>
            </w:r>
          </w:p>
        </w:tc>
      </w:tr>
      <w:tr w:rsidR="00A1021E" w:rsidRPr="003D27A0" w:rsidTr="00A1021E">
        <w:trPr>
          <w:trHeight w:val="250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Количество грузовых автомобилей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40</w:t>
            </w:r>
          </w:p>
        </w:tc>
      </w:tr>
      <w:tr w:rsidR="00A1021E" w:rsidRPr="003D27A0" w:rsidTr="00A1021E">
        <w:trPr>
          <w:trHeight w:val="254"/>
        </w:trPr>
        <w:tc>
          <w:tcPr>
            <w:tcW w:w="5392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Количество мотоциклов и мопедов</w:t>
            </w:r>
          </w:p>
        </w:tc>
        <w:tc>
          <w:tcPr>
            <w:tcW w:w="3967" w:type="dxa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6</w:t>
            </w:r>
          </w:p>
        </w:tc>
      </w:tr>
    </w:tbl>
    <w:p w:rsidR="009A0689" w:rsidRPr="003D27A0" w:rsidRDefault="009A0689" w:rsidP="003D27A0">
      <w:pPr>
        <w:rPr>
          <w:i/>
          <w:sz w:val="24"/>
          <w:szCs w:val="24"/>
        </w:rPr>
      </w:pPr>
    </w:p>
    <w:p w:rsidR="00A1021E" w:rsidRPr="003D27A0" w:rsidRDefault="00A1021E" w:rsidP="003D27A0">
      <w:pPr>
        <w:rPr>
          <w:i/>
          <w:sz w:val="24"/>
          <w:szCs w:val="24"/>
        </w:rPr>
      </w:pPr>
      <w:proofErr w:type="gramStart"/>
      <w:r w:rsidRPr="003D27A0">
        <w:rPr>
          <w:i/>
          <w:sz w:val="24"/>
          <w:szCs w:val="24"/>
        </w:rPr>
        <w:t>П</w:t>
      </w:r>
      <w:proofErr w:type="gramEnd"/>
      <w:r w:rsidRPr="003D27A0">
        <w:rPr>
          <w:i/>
          <w:sz w:val="24"/>
          <w:szCs w:val="24"/>
        </w:rPr>
        <w:t xml:space="preserve"> р и м е ч а н и я :</w:t>
      </w:r>
    </w:p>
    <w:p w:rsidR="00A1021E" w:rsidRPr="003D27A0" w:rsidRDefault="00A1021E" w:rsidP="003D27A0">
      <w:pPr>
        <w:rPr>
          <w:i/>
          <w:sz w:val="24"/>
          <w:szCs w:val="24"/>
        </w:rPr>
      </w:pPr>
      <w:r w:rsidRPr="003D27A0">
        <w:rPr>
          <w:i/>
          <w:sz w:val="24"/>
          <w:szCs w:val="24"/>
        </w:rPr>
        <w:t>1.</w:t>
      </w:r>
      <w:r w:rsidRPr="003D27A0">
        <w:rPr>
          <w:i/>
          <w:sz w:val="24"/>
          <w:szCs w:val="24"/>
        </w:rPr>
        <w:tab/>
        <w:t>Указанный уровень автомобилизации допускается увеличивать в зависимости от особенностей градостроительной ситуации, но не более чем на 20 %.</w:t>
      </w:r>
    </w:p>
    <w:p w:rsidR="00A1021E" w:rsidRPr="003D27A0" w:rsidRDefault="00A1021E" w:rsidP="003D27A0">
      <w:pPr>
        <w:rPr>
          <w:i/>
          <w:sz w:val="24"/>
          <w:szCs w:val="24"/>
        </w:rPr>
      </w:pPr>
      <w:r w:rsidRPr="003D27A0">
        <w:rPr>
          <w:i/>
          <w:sz w:val="24"/>
          <w:szCs w:val="24"/>
        </w:rPr>
        <w:t>2.</w:t>
      </w:r>
      <w:r w:rsidRPr="003D27A0">
        <w:rPr>
          <w:i/>
          <w:sz w:val="24"/>
          <w:szCs w:val="24"/>
        </w:rPr>
        <w:tab/>
        <w:t>Количество автомобилей, прибывающих в населенный пункт из других населенных пунктов Удмуртской Республики, и транзитных автомобилей определяется специальным расчетом.</w:t>
      </w:r>
    </w:p>
    <w:p w:rsidR="00A1021E" w:rsidRPr="003D27A0" w:rsidRDefault="00A1021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4.2.4. Для расчета пропускной способности (интенсивности движения) при движении по уличной сети смешанного потока различные виды транспорта следует приводить к одному расчетному виду. Коэффициенты приведения интенсивности движения различных транспортных сре</w:t>
      </w:r>
      <w:proofErr w:type="gramStart"/>
      <w:r w:rsidRPr="003D27A0">
        <w:rPr>
          <w:sz w:val="24"/>
          <w:szCs w:val="24"/>
        </w:rPr>
        <w:t>дств к л</w:t>
      </w:r>
      <w:proofErr w:type="gramEnd"/>
      <w:r w:rsidRPr="003D27A0">
        <w:rPr>
          <w:sz w:val="24"/>
          <w:szCs w:val="24"/>
        </w:rPr>
        <w:t>егковому автомобилю следует принимать по таблице 4.2.3.</w:t>
      </w:r>
    </w:p>
    <w:p w:rsidR="00A1021E" w:rsidRPr="003D27A0" w:rsidRDefault="00A1021E" w:rsidP="003D27A0">
      <w:pPr>
        <w:rPr>
          <w:sz w:val="24"/>
          <w:szCs w:val="24"/>
        </w:rPr>
      </w:pPr>
    </w:p>
    <w:p w:rsidR="00A1021E" w:rsidRPr="003D27A0" w:rsidRDefault="00A1021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4.2.3.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8"/>
        <w:gridCol w:w="3751"/>
      </w:tblGrid>
      <w:tr w:rsidR="00A1021E" w:rsidRPr="003D27A0" w:rsidTr="00A1021E">
        <w:trPr>
          <w:trHeight w:val="335"/>
        </w:trPr>
        <w:tc>
          <w:tcPr>
            <w:tcW w:w="2996" w:type="pct"/>
            <w:vAlign w:val="center"/>
          </w:tcPr>
          <w:p w:rsidR="00A1021E" w:rsidRPr="003D27A0" w:rsidRDefault="00A1021E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Типы транспортных средств</w:t>
            </w:r>
          </w:p>
        </w:tc>
        <w:tc>
          <w:tcPr>
            <w:tcW w:w="2004" w:type="pct"/>
            <w:vAlign w:val="center"/>
          </w:tcPr>
          <w:p w:rsidR="00A1021E" w:rsidRPr="003D27A0" w:rsidRDefault="00A1021E" w:rsidP="003D27A0">
            <w:pPr>
              <w:pStyle w:val="aa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Коэффициент приведения</w:t>
            </w:r>
          </w:p>
        </w:tc>
      </w:tr>
      <w:tr w:rsidR="00A1021E" w:rsidRPr="003D27A0" w:rsidTr="00A1021E">
        <w:trPr>
          <w:trHeight w:val="254"/>
        </w:trPr>
        <w:tc>
          <w:tcPr>
            <w:tcW w:w="2996" w:type="pct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Легковые автомобили, мотоциклы, микроавтобусы</w:t>
            </w:r>
          </w:p>
        </w:tc>
        <w:tc>
          <w:tcPr>
            <w:tcW w:w="2004" w:type="pct"/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1,0</w:t>
            </w:r>
          </w:p>
        </w:tc>
      </w:tr>
      <w:tr w:rsidR="00A1021E" w:rsidRPr="003D27A0" w:rsidTr="00A1021E">
        <w:trPr>
          <w:trHeight w:val="242"/>
        </w:trPr>
        <w:tc>
          <w:tcPr>
            <w:tcW w:w="2996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Грузовые автомобили грузоподъемностью:</w:t>
            </w:r>
          </w:p>
        </w:tc>
        <w:tc>
          <w:tcPr>
            <w:tcW w:w="2004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</w:p>
        </w:tc>
      </w:tr>
      <w:tr w:rsidR="00A1021E" w:rsidRPr="003D27A0" w:rsidTr="00A1021E">
        <w:trPr>
          <w:trHeight w:val="250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до 2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1,3</w:t>
            </w:r>
          </w:p>
        </w:tc>
      </w:tr>
      <w:tr w:rsidR="00A1021E" w:rsidRPr="003D27A0" w:rsidTr="00A1021E">
        <w:trPr>
          <w:trHeight w:val="251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2 т до 6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1,4</w:t>
            </w:r>
          </w:p>
        </w:tc>
      </w:tr>
      <w:tr w:rsidR="00A1021E" w:rsidRPr="003D27A0" w:rsidTr="00A1021E">
        <w:trPr>
          <w:trHeight w:val="252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6 т до 8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1,6</w:t>
            </w:r>
          </w:p>
        </w:tc>
      </w:tr>
      <w:tr w:rsidR="00A1021E" w:rsidRPr="003D27A0" w:rsidTr="00A1021E">
        <w:trPr>
          <w:trHeight w:val="252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8 т до 14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1,8</w:t>
            </w:r>
          </w:p>
        </w:tc>
      </w:tr>
      <w:tr w:rsidR="00A1021E" w:rsidRPr="003D27A0" w:rsidTr="00A1021E">
        <w:trPr>
          <w:trHeight w:val="261"/>
        </w:trPr>
        <w:tc>
          <w:tcPr>
            <w:tcW w:w="2996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14</w:t>
            </w:r>
          </w:p>
        </w:tc>
        <w:tc>
          <w:tcPr>
            <w:tcW w:w="2004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2,0</w:t>
            </w:r>
          </w:p>
        </w:tc>
      </w:tr>
      <w:tr w:rsidR="00A1021E" w:rsidRPr="003D27A0" w:rsidTr="00A1021E">
        <w:trPr>
          <w:trHeight w:val="244"/>
        </w:trPr>
        <w:tc>
          <w:tcPr>
            <w:tcW w:w="2996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Автопоезда грузоподъемностью:</w:t>
            </w:r>
          </w:p>
        </w:tc>
        <w:tc>
          <w:tcPr>
            <w:tcW w:w="2004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</w:p>
        </w:tc>
      </w:tr>
      <w:tr w:rsidR="00A1021E" w:rsidRPr="003D27A0" w:rsidTr="00A1021E">
        <w:trPr>
          <w:trHeight w:val="249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до 12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1,8</w:t>
            </w:r>
          </w:p>
        </w:tc>
      </w:tr>
      <w:tr w:rsidR="00A1021E" w:rsidRPr="003D27A0" w:rsidTr="00A1021E">
        <w:trPr>
          <w:trHeight w:val="251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lastRenderedPageBreak/>
              <w:t>свыше 12 т до 20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2,2</w:t>
            </w:r>
          </w:p>
        </w:tc>
      </w:tr>
      <w:tr w:rsidR="00A1021E" w:rsidRPr="003D27A0" w:rsidTr="00A1021E">
        <w:trPr>
          <w:trHeight w:val="252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20 т до 30 т включительно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2,7</w:t>
            </w:r>
          </w:p>
        </w:tc>
      </w:tr>
      <w:tr w:rsidR="00A1021E" w:rsidRPr="003D27A0" w:rsidTr="00A1021E">
        <w:trPr>
          <w:trHeight w:val="260"/>
        </w:trPr>
        <w:tc>
          <w:tcPr>
            <w:tcW w:w="2996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30 т</w:t>
            </w:r>
          </w:p>
        </w:tc>
        <w:tc>
          <w:tcPr>
            <w:tcW w:w="2004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3,2</w:t>
            </w:r>
          </w:p>
        </w:tc>
      </w:tr>
      <w:tr w:rsidR="00A1021E" w:rsidRPr="003D27A0" w:rsidTr="00A1021E">
        <w:trPr>
          <w:trHeight w:val="244"/>
        </w:trPr>
        <w:tc>
          <w:tcPr>
            <w:tcW w:w="2996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Автобусы:</w:t>
            </w:r>
          </w:p>
        </w:tc>
        <w:tc>
          <w:tcPr>
            <w:tcW w:w="2004" w:type="pct"/>
            <w:tcBorders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</w:p>
        </w:tc>
      </w:tr>
      <w:tr w:rsidR="00A1021E" w:rsidRPr="003D27A0" w:rsidTr="00A1021E">
        <w:trPr>
          <w:trHeight w:val="250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малой вместимости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1,4</w:t>
            </w:r>
          </w:p>
        </w:tc>
      </w:tr>
      <w:tr w:rsidR="00A1021E" w:rsidRPr="003D27A0" w:rsidTr="00A1021E">
        <w:trPr>
          <w:trHeight w:val="251"/>
        </w:trPr>
        <w:tc>
          <w:tcPr>
            <w:tcW w:w="2996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средней вместимости</w:t>
            </w:r>
          </w:p>
        </w:tc>
        <w:tc>
          <w:tcPr>
            <w:tcW w:w="2004" w:type="pct"/>
            <w:tcBorders>
              <w:top w:val="nil"/>
              <w:bottom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2,5</w:t>
            </w:r>
          </w:p>
        </w:tc>
      </w:tr>
      <w:tr w:rsidR="00A1021E" w:rsidRPr="003D27A0" w:rsidTr="00A1021E">
        <w:trPr>
          <w:trHeight w:val="260"/>
        </w:trPr>
        <w:tc>
          <w:tcPr>
            <w:tcW w:w="2996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большой вместимости</w:t>
            </w:r>
          </w:p>
        </w:tc>
        <w:tc>
          <w:tcPr>
            <w:tcW w:w="2004" w:type="pct"/>
            <w:tcBorders>
              <w:top w:val="nil"/>
            </w:tcBorders>
            <w:vAlign w:val="center"/>
          </w:tcPr>
          <w:p w:rsidR="00A1021E" w:rsidRPr="003D27A0" w:rsidRDefault="00A1021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3,0</w:t>
            </w:r>
          </w:p>
        </w:tc>
      </w:tr>
    </w:tbl>
    <w:p w:rsidR="009A0689" w:rsidRPr="003D27A0" w:rsidRDefault="009A0689" w:rsidP="003D27A0">
      <w:pPr>
        <w:rPr>
          <w:i/>
          <w:sz w:val="24"/>
          <w:szCs w:val="24"/>
        </w:rPr>
      </w:pPr>
    </w:p>
    <w:p w:rsidR="002375FB" w:rsidRPr="003D27A0" w:rsidRDefault="00A1021E" w:rsidP="003D27A0">
      <w:pPr>
        <w:rPr>
          <w:i/>
          <w:sz w:val="24"/>
          <w:szCs w:val="24"/>
        </w:rPr>
      </w:pPr>
      <w:proofErr w:type="gramStart"/>
      <w:r w:rsidRPr="003D27A0">
        <w:rPr>
          <w:i/>
          <w:sz w:val="24"/>
          <w:szCs w:val="24"/>
        </w:rPr>
        <w:t>П</w:t>
      </w:r>
      <w:proofErr w:type="gramEnd"/>
      <w:r w:rsidRPr="003D27A0">
        <w:rPr>
          <w:i/>
          <w:sz w:val="24"/>
          <w:szCs w:val="24"/>
        </w:rPr>
        <w:t xml:space="preserve"> р и м е ч а н и е : Коэффициенты приведения для специальных автомобилей следует принимать, как для базовых автомобилей соответствующей грузоподъемности.</w:t>
      </w:r>
    </w:p>
    <w:p w:rsidR="009E1D8D" w:rsidRDefault="00A1021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4.2.5. Полосы отвода автомобильных дорог местного значения следует проектировать в соответствии с требованиями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приведенными в таблице 4.2.4.</w:t>
      </w:r>
    </w:p>
    <w:p w:rsidR="002F663F" w:rsidRPr="003D27A0" w:rsidRDefault="002F663F" w:rsidP="003D27A0">
      <w:pPr>
        <w:rPr>
          <w:sz w:val="24"/>
          <w:szCs w:val="24"/>
        </w:rPr>
      </w:pPr>
    </w:p>
    <w:p w:rsidR="00A1021E" w:rsidRPr="003D27A0" w:rsidRDefault="00A1021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4.2.4.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41"/>
        <w:gridCol w:w="4818"/>
      </w:tblGrid>
      <w:tr w:rsidR="00A1021E" w:rsidRPr="003D27A0" w:rsidTr="0088433C">
        <w:trPr>
          <w:trHeight w:val="357"/>
        </w:trPr>
        <w:tc>
          <w:tcPr>
            <w:tcW w:w="2426" w:type="pct"/>
            <w:vAlign w:val="center"/>
          </w:tcPr>
          <w:p w:rsidR="00A1021E" w:rsidRPr="003D27A0" w:rsidRDefault="00A1021E" w:rsidP="003D27A0">
            <w:pPr>
              <w:pStyle w:val="aa"/>
              <w:ind w:left="147" w:right="141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Наименования параметров</w:t>
            </w:r>
          </w:p>
        </w:tc>
        <w:tc>
          <w:tcPr>
            <w:tcW w:w="2574" w:type="pct"/>
            <w:vAlign w:val="center"/>
          </w:tcPr>
          <w:p w:rsidR="00A1021E" w:rsidRPr="003D27A0" w:rsidRDefault="00A1021E" w:rsidP="003D27A0">
            <w:pPr>
              <w:pStyle w:val="aa"/>
              <w:tabs>
                <w:tab w:val="left" w:pos="4678"/>
              </w:tabs>
              <w:ind w:left="147" w:right="141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Порядок определения</w:t>
            </w:r>
          </w:p>
        </w:tc>
      </w:tr>
      <w:tr w:rsidR="00A1021E" w:rsidRPr="003D27A0" w:rsidTr="0088433C">
        <w:trPr>
          <w:trHeight w:val="254"/>
        </w:trPr>
        <w:tc>
          <w:tcPr>
            <w:tcW w:w="2426" w:type="pct"/>
            <w:tcBorders>
              <w:bottom w:val="single" w:sz="4" w:space="0" w:color="auto"/>
            </w:tcBorders>
            <w:vAlign w:val="center"/>
          </w:tcPr>
          <w:p w:rsidR="00A1021E" w:rsidRPr="003D27A0" w:rsidRDefault="00A1021E" w:rsidP="003D27A0">
            <w:pPr>
              <w:pStyle w:val="aa"/>
              <w:ind w:left="147" w:right="141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Границы полосы отвода автомобильной дороги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A1021E" w:rsidRPr="003D27A0" w:rsidRDefault="00A1021E" w:rsidP="003D27A0">
            <w:pPr>
              <w:pStyle w:val="aa"/>
              <w:tabs>
                <w:tab w:val="left" w:pos="4678"/>
              </w:tabs>
              <w:ind w:left="147" w:right="141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Определяются на основании документации по планировке территории</w:t>
            </w:r>
          </w:p>
        </w:tc>
      </w:tr>
      <w:tr w:rsidR="00A1021E" w:rsidRPr="003D27A0" w:rsidTr="0088433C">
        <w:trPr>
          <w:trHeight w:val="242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1E" w:rsidRPr="003D27A0" w:rsidRDefault="009A0689" w:rsidP="003D27A0">
            <w:pPr>
              <w:pStyle w:val="aa"/>
              <w:ind w:left="147" w:right="141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Порядок установления и использования полос </w:t>
            </w:r>
            <w:r w:rsidR="00F82B04" w:rsidRPr="003D27A0">
              <w:rPr>
                <w:sz w:val="24"/>
                <w:szCs w:val="24"/>
              </w:rPr>
              <w:t>отвода,</w:t>
            </w:r>
            <w:r w:rsidRPr="003D27A0">
              <w:rPr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1E" w:rsidRPr="003D27A0" w:rsidRDefault="009A0689" w:rsidP="00DC0DDE">
            <w:pPr>
              <w:pStyle w:val="aa"/>
              <w:tabs>
                <w:tab w:val="left" w:pos="4678"/>
              </w:tabs>
              <w:ind w:left="147" w:right="141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Органом местного самоуправления </w:t>
            </w:r>
            <w:proofErr w:type="spellStart"/>
            <w:r w:rsidR="00DC0DDE">
              <w:rPr>
                <w:sz w:val="24"/>
                <w:szCs w:val="24"/>
              </w:rPr>
              <w:t>Вавожского</w:t>
            </w:r>
            <w:proofErr w:type="spellEnd"/>
            <w:r w:rsidRPr="003D27A0">
              <w:rPr>
                <w:sz w:val="24"/>
                <w:szCs w:val="24"/>
              </w:rPr>
              <w:t xml:space="preserve"> района Удмуртской Республики</w:t>
            </w:r>
          </w:p>
        </w:tc>
      </w:tr>
      <w:tr w:rsidR="00A1021E" w:rsidRPr="003D27A0" w:rsidTr="0088433C">
        <w:trPr>
          <w:trHeight w:val="25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1E" w:rsidRPr="003D27A0" w:rsidRDefault="009A0689" w:rsidP="003D27A0">
            <w:pPr>
              <w:pStyle w:val="aa"/>
              <w:ind w:left="147" w:right="141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Ширина полос и размеры участков земель, отводимых для автомобильных дорог и транспортных развязок движения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89" w:rsidRPr="003D27A0" w:rsidRDefault="009A0689" w:rsidP="003D27A0">
            <w:pPr>
              <w:pStyle w:val="aa"/>
              <w:tabs>
                <w:tab w:val="left" w:pos="4678"/>
              </w:tabs>
              <w:ind w:left="147" w:right="141"/>
              <w:rPr>
                <w:i/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В соответствии с требованиями Постановления Правительства Российской Федерации от 02.09.2009 № 717 «О нормах отвода земель для размещения автомобильных дорог и (или) объектов дорожного сервиса»</w:t>
            </w:r>
          </w:p>
          <w:p w:rsidR="00A1021E" w:rsidRPr="003D27A0" w:rsidRDefault="00A1021E" w:rsidP="003D27A0">
            <w:pPr>
              <w:pStyle w:val="aa"/>
              <w:tabs>
                <w:tab w:val="left" w:pos="4678"/>
              </w:tabs>
              <w:ind w:left="147" w:right="141"/>
              <w:rPr>
                <w:sz w:val="24"/>
                <w:szCs w:val="24"/>
              </w:rPr>
            </w:pPr>
          </w:p>
        </w:tc>
      </w:tr>
    </w:tbl>
    <w:p w:rsidR="00EF799E" w:rsidRPr="003D27A0" w:rsidRDefault="00EF799E" w:rsidP="003D27A0">
      <w:pPr>
        <w:rPr>
          <w:sz w:val="24"/>
          <w:szCs w:val="24"/>
        </w:rPr>
      </w:pPr>
    </w:p>
    <w:p w:rsidR="00CE0FDC" w:rsidRDefault="00C76603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4.2</w:t>
      </w:r>
      <w:r w:rsidR="00CD15D8" w:rsidRPr="003D27A0">
        <w:rPr>
          <w:sz w:val="24"/>
          <w:szCs w:val="24"/>
        </w:rPr>
        <w:t>.6</w:t>
      </w:r>
      <w:r w:rsidR="009E1D8D" w:rsidRPr="003D27A0">
        <w:rPr>
          <w:sz w:val="24"/>
          <w:szCs w:val="24"/>
        </w:rPr>
        <w:t>. Расчетные показатели градостроительного проектирования мостовых сооружений (мостов, эстакад, галерей, труб, путеп</w:t>
      </w:r>
      <w:r w:rsidR="00CE0FDC" w:rsidRPr="003D27A0">
        <w:rPr>
          <w:sz w:val="24"/>
          <w:szCs w:val="24"/>
        </w:rPr>
        <w:t>роводов) приведены в таблице 4.2.5.</w:t>
      </w:r>
    </w:p>
    <w:p w:rsidR="002F663F" w:rsidRPr="003D27A0" w:rsidRDefault="002F663F" w:rsidP="003D27A0">
      <w:pPr>
        <w:rPr>
          <w:sz w:val="24"/>
          <w:szCs w:val="24"/>
        </w:rPr>
      </w:pPr>
    </w:p>
    <w:p w:rsidR="00CD15D8" w:rsidRPr="003D27A0" w:rsidRDefault="00CD15D8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 xml:space="preserve"> Таблица 4.2.5.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CD15D8" w:rsidRPr="003D27A0" w:rsidTr="0088433C">
        <w:tc>
          <w:tcPr>
            <w:tcW w:w="4782" w:type="dxa"/>
            <w:vAlign w:val="center"/>
          </w:tcPr>
          <w:p w:rsidR="00CD15D8" w:rsidRPr="003D27A0" w:rsidRDefault="00CD15D8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83" w:type="dxa"/>
            <w:vAlign w:val="center"/>
          </w:tcPr>
          <w:p w:rsidR="00CD15D8" w:rsidRPr="003D27A0" w:rsidRDefault="00CD15D8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Нормативные параметры и расчетные показатели мостовых сооружений (мостов, эстакад, галерей, труб, путепроводов)</w:t>
            </w:r>
          </w:p>
        </w:tc>
      </w:tr>
      <w:tr w:rsidR="00CD15D8" w:rsidRPr="003D27A0" w:rsidTr="0088433C">
        <w:tc>
          <w:tcPr>
            <w:tcW w:w="4782" w:type="dxa"/>
            <w:vAlign w:val="center"/>
          </w:tcPr>
          <w:p w:rsidR="00CD15D8" w:rsidRPr="003D27A0" w:rsidRDefault="00CD15D8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Выбор трассы и места размещения</w:t>
            </w:r>
          </w:p>
        </w:tc>
        <w:tc>
          <w:tcPr>
            <w:tcW w:w="4783" w:type="dxa"/>
            <w:vAlign w:val="center"/>
          </w:tcPr>
          <w:p w:rsidR="00CD15D8" w:rsidRPr="003D27A0" w:rsidRDefault="00CD15D8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В соответствии с требованиями СП 35.13330.2011</w:t>
            </w:r>
          </w:p>
        </w:tc>
      </w:tr>
      <w:tr w:rsidR="00CD15D8" w:rsidRPr="003D27A0" w:rsidTr="0088433C">
        <w:tc>
          <w:tcPr>
            <w:tcW w:w="4782" w:type="dxa"/>
            <w:vAlign w:val="center"/>
          </w:tcPr>
          <w:p w:rsidR="00CD15D8" w:rsidRPr="003D27A0" w:rsidRDefault="00CD15D8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Габариты приближения</w:t>
            </w:r>
          </w:p>
        </w:tc>
        <w:tc>
          <w:tcPr>
            <w:tcW w:w="4783" w:type="dxa"/>
            <w:vAlign w:val="center"/>
          </w:tcPr>
          <w:p w:rsidR="00CD15D8" w:rsidRPr="003D27A0" w:rsidRDefault="00CD15D8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В соответствии с требованиями ГОСТ </w:t>
            </w:r>
            <w:proofErr w:type="gramStart"/>
            <w:r w:rsidRPr="003D27A0">
              <w:rPr>
                <w:sz w:val="24"/>
                <w:szCs w:val="24"/>
              </w:rPr>
              <w:t>Р</w:t>
            </w:r>
            <w:proofErr w:type="gramEnd"/>
            <w:r w:rsidRPr="003D27A0">
              <w:rPr>
                <w:sz w:val="24"/>
                <w:szCs w:val="24"/>
              </w:rPr>
              <w:t xml:space="preserve"> 52748-2007</w:t>
            </w:r>
          </w:p>
        </w:tc>
      </w:tr>
    </w:tbl>
    <w:p w:rsidR="00CD15D8" w:rsidRPr="003D27A0" w:rsidRDefault="00CD15D8" w:rsidP="003D27A0">
      <w:pPr>
        <w:rPr>
          <w:sz w:val="24"/>
          <w:szCs w:val="24"/>
        </w:rPr>
      </w:pPr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88433C" w:rsidP="003D27A0">
      <w:pPr>
        <w:pStyle w:val="a"/>
        <w:numPr>
          <w:ilvl w:val="1"/>
          <w:numId w:val="5"/>
        </w:numPr>
        <w:jc w:val="both"/>
        <w:rPr>
          <w:sz w:val="24"/>
          <w:szCs w:val="24"/>
        </w:rPr>
      </w:pPr>
      <w:bookmarkStart w:id="19" w:name="_Toc10036954"/>
      <w:r w:rsidRPr="003D27A0">
        <w:rPr>
          <w:sz w:val="24"/>
          <w:szCs w:val="24"/>
        </w:rPr>
        <w:t>О</w:t>
      </w:r>
      <w:r w:rsidR="006B40C3">
        <w:rPr>
          <w:sz w:val="24"/>
          <w:szCs w:val="24"/>
        </w:rPr>
        <w:t>Б</w:t>
      </w:r>
      <w:r w:rsidRPr="003D27A0">
        <w:rPr>
          <w:sz w:val="24"/>
          <w:szCs w:val="24"/>
        </w:rPr>
        <w:t>ЪЕКТЫ ОБРАЗОВАНИЯ</w:t>
      </w:r>
      <w:bookmarkEnd w:id="19"/>
    </w:p>
    <w:p w:rsidR="00C76603" w:rsidRPr="003D27A0" w:rsidRDefault="00C76603" w:rsidP="003D27A0">
      <w:pPr>
        <w:rPr>
          <w:sz w:val="24"/>
          <w:szCs w:val="24"/>
        </w:rPr>
      </w:pPr>
    </w:p>
    <w:p w:rsidR="00534ABE" w:rsidRPr="003D27A0" w:rsidRDefault="00C559F7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4.3.1.</w:t>
      </w:r>
      <w:r w:rsidR="00534ABE" w:rsidRPr="003D27A0">
        <w:rPr>
          <w:sz w:val="24"/>
          <w:szCs w:val="24"/>
        </w:rPr>
        <w:t xml:space="preserve"> 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области образования для </w:t>
      </w:r>
      <w:proofErr w:type="spellStart"/>
      <w:r w:rsidR="00DC0DDE">
        <w:rPr>
          <w:sz w:val="24"/>
          <w:szCs w:val="24"/>
        </w:rPr>
        <w:t>Вавожского</w:t>
      </w:r>
      <w:proofErr w:type="spellEnd"/>
      <w:r w:rsidR="00DC0DDE">
        <w:rPr>
          <w:sz w:val="24"/>
          <w:szCs w:val="24"/>
        </w:rPr>
        <w:t xml:space="preserve"> района</w:t>
      </w:r>
      <w:r w:rsidRPr="003D27A0">
        <w:rPr>
          <w:sz w:val="24"/>
          <w:szCs w:val="24"/>
        </w:rPr>
        <w:t xml:space="preserve"> приведены в таблице 4.3.1.</w:t>
      </w:r>
    </w:p>
    <w:p w:rsidR="00E76B50" w:rsidRPr="003D27A0" w:rsidRDefault="00E76B50" w:rsidP="003D27A0">
      <w:pPr>
        <w:ind w:firstLine="0"/>
        <w:rPr>
          <w:sz w:val="24"/>
          <w:szCs w:val="24"/>
          <w:highlight w:val="yellow"/>
        </w:rPr>
      </w:pPr>
    </w:p>
    <w:p w:rsidR="00534ABE" w:rsidRPr="003D27A0" w:rsidRDefault="00E76B50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4.3.1.</w:t>
      </w:r>
    </w:p>
    <w:tbl>
      <w:tblPr>
        <w:tblpPr w:leftFromText="180" w:rightFromText="180" w:vertAnchor="text" w:horzAnchor="margin" w:tblpX="1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5"/>
        <w:gridCol w:w="3101"/>
        <w:gridCol w:w="3469"/>
      </w:tblGrid>
      <w:tr w:rsidR="00534ABE" w:rsidRPr="003D27A0" w:rsidTr="00566C83">
        <w:tc>
          <w:tcPr>
            <w:tcW w:w="2995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3D27A0">
              <w:rPr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01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46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34ABE" w:rsidRPr="003D27A0" w:rsidTr="00566C83">
        <w:tc>
          <w:tcPr>
            <w:tcW w:w="2995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Дошкольные образовательные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учреждения</w:t>
            </w:r>
          </w:p>
        </w:tc>
        <w:tc>
          <w:tcPr>
            <w:tcW w:w="3101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не менее 50 мест на 1000 жителей</w:t>
            </w:r>
          </w:p>
        </w:tc>
        <w:tc>
          <w:tcPr>
            <w:tcW w:w="346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 минут транспортной доступности</w:t>
            </w:r>
          </w:p>
        </w:tc>
      </w:tr>
      <w:tr w:rsidR="00534ABE" w:rsidRPr="003D27A0" w:rsidTr="00566C83">
        <w:tc>
          <w:tcPr>
            <w:tcW w:w="2995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  <w:lang w:eastAsia="en-US"/>
              </w:rPr>
            </w:pPr>
            <w:r w:rsidRPr="003D27A0">
              <w:rPr>
                <w:rFonts w:eastAsia="Calibri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3101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1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 xml:space="preserve">не менее 122 мест на 1000 жителей, </w:t>
            </w:r>
            <w:r w:rsidRPr="003D27A0">
              <w:rPr>
                <w:sz w:val="24"/>
                <w:szCs w:val="24"/>
              </w:rPr>
              <w:t xml:space="preserve"> в том числе 17 для X - XI классов</w:t>
            </w:r>
          </w:p>
        </w:tc>
        <w:tc>
          <w:tcPr>
            <w:tcW w:w="346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 xml:space="preserve">для обучающихся I ступени не более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D27A0">
                <w:rPr>
                  <w:rFonts w:eastAsia="Calibri"/>
                  <w:sz w:val="24"/>
                  <w:szCs w:val="24"/>
                </w:rPr>
                <w:t>2 км</w:t>
              </w:r>
            </w:smartTag>
            <w:r w:rsidRPr="003D27A0">
              <w:rPr>
                <w:rFonts w:eastAsia="Calibri"/>
                <w:sz w:val="24"/>
                <w:szCs w:val="24"/>
              </w:rPr>
              <w:t xml:space="preserve"> пешеходной доступности.</w:t>
            </w:r>
          </w:p>
          <w:p w:rsidR="00534ABE" w:rsidRPr="003D27A0" w:rsidRDefault="00534ABE" w:rsidP="00EC2459">
            <w:pPr>
              <w:pStyle w:val="aa"/>
              <w:rPr>
                <w:rStyle w:val="115pt1"/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 xml:space="preserve">для обучающихся II и III не более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3D27A0">
                <w:rPr>
                  <w:rFonts w:eastAsia="Calibri"/>
                  <w:sz w:val="24"/>
                  <w:szCs w:val="24"/>
                </w:rPr>
                <w:t>4 км</w:t>
              </w:r>
            </w:smartTag>
            <w:r w:rsidRPr="003D27A0">
              <w:rPr>
                <w:rFonts w:eastAsia="Calibri"/>
                <w:sz w:val="24"/>
                <w:szCs w:val="24"/>
              </w:rPr>
              <w:t xml:space="preserve"> транспортной доступности</w:t>
            </w:r>
            <w:r w:rsidR="00566C83" w:rsidRPr="003D27A0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534ABE" w:rsidRPr="003D27A0" w:rsidTr="00566C83">
        <w:tc>
          <w:tcPr>
            <w:tcW w:w="2995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101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расчет по демографии не менее 10% от общего числа школьников</w:t>
            </w:r>
          </w:p>
        </w:tc>
        <w:tc>
          <w:tcPr>
            <w:tcW w:w="346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по заданию на проектирование</w:t>
            </w:r>
          </w:p>
        </w:tc>
      </w:tr>
    </w:tbl>
    <w:p w:rsidR="00566C83" w:rsidRPr="003D27A0" w:rsidRDefault="00566C83" w:rsidP="003D27A0">
      <w:pPr>
        <w:rPr>
          <w:rFonts w:eastAsia="Calibri"/>
          <w:sz w:val="24"/>
          <w:szCs w:val="24"/>
          <w:highlight w:val="yellow"/>
        </w:rPr>
      </w:pPr>
    </w:p>
    <w:p w:rsidR="00534ABE" w:rsidRPr="003D27A0" w:rsidRDefault="00E76B50" w:rsidP="003D27A0">
      <w:pPr>
        <w:rPr>
          <w:rFonts w:eastAsia="Calibri"/>
          <w:sz w:val="24"/>
          <w:szCs w:val="24"/>
        </w:rPr>
      </w:pPr>
      <w:r w:rsidRPr="003D27A0">
        <w:rPr>
          <w:rFonts w:eastAsia="Calibri"/>
          <w:sz w:val="24"/>
          <w:szCs w:val="24"/>
        </w:rPr>
        <w:t xml:space="preserve">4. </w:t>
      </w:r>
      <w:r w:rsidR="00534ABE" w:rsidRPr="003D27A0">
        <w:rPr>
          <w:rFonts w:eastAsia="Calibri"/>
          <w:sz w:val="24"/>
          <w:szCs w:val="24"/>
        </w:rPr>
        <w:t>3</w:t>
      </w:r>
      <w:r w:rsidRPr="003D27A0">
        <w:rPr>
          <w:rFonts w:eastAsia="Calibri"/>
          <w:sz w:val="24"/>
          <w:szCs w:val="24"/>
        </w:rPr>
        <w:t>.</w:t>
      </w:r>
      <w:r w:rsidR="004C255B">
        <w:rPr>
          <w:rFonts w:eastAsia="Calibri"/>
          <w:sz w:val="24"/>
          <w:szCs w:val="24"/>
        </w:rPr>
        <w:t xml:space="preserve">2. Согласно </w:t>
      </w:r>
      <w:proofErr w:type="spellStart"/>
      <w:r w:rsidR="004C255B">
        <w:rPr>
          <w:rFonts w:eastAsia="Calibri"/>
          <w:sz w:val="24"/>
          <w:szCs w:val="24"/>
        </w:rPr>
        <w:t>СанПин</w:t>
      </w:r>
      <w:proofErr w:type="spellEnd"/>
      <w:r w:rsidR="004C255B">
        <w:rPr>
          <w:rFonts w:eastAsia="Calibri"/>
          <w:sz w:val="24"/>
          <w:szCs w:val="24"/>
        </w:rPr>
        <w:t xml:space="preserve"> 2.4.3648-20</w:t>
      </w:r>
      <w:r w:rsidR="00534ABE" w:rsidRPr="003D27A0">
        <w:rPr>
          <w:rFonts w:eastAsia="Calibri"/>
          <w:sz w:val="24"/>
          <w:szCs w:val="24"/>
        </w:rPr>
        <w:t xml:space="preserve"> при организации дошкольного и школьного обслуживания в сельской местности необходимо предусматривать систему подвоза детей.</w:t>
      </w:r>
    </w:p>
    <w:p w:rsidR="004C255B" w:rsidRDefault="00534ABE" w:rsidP="003D27A0">
      <w:pPr>
        <w:rPr>
          <w:rFonts w:eastAsia="Calibri"/>
          <w:sz w:val="24"/>
          <w:szCs w:val="24"/>
        </w:rPr>
      </w:pPr>
      <w:r w:rsidRPr="003D27A0">
        <w:rPr>
          <w:rFonts w:eastAsia="Calibri"/>
          <w:sz w:val="24"/>
          <w:szCs w:val="24"/>
        </w:rPr>
        <w:t xml:space="preserve">Транспортному обслуживанию подлежат учащиеся общеобразовательных учреждений, проживающие на расстоянии свыше </w:t>
      </w:r>
      <w:r w:rsidR="004C255B">
        <w:rPr>
          <w:rFonts w:eastAsia="Calibri"/>
          <w:sz w:val="24"/>
          <w:szCs w:val="24"/>
        </w:rPr>
        <w:t>1</w:t>
      </w:r>
      <w:r w:rsidRPr="003D27A0">
        <w:rPr>
          <w:rFonts w:eastAsia="Calibri"/>
          <w:sz w:val="24"/>
          <w:szCs w:val="24"/>
        </w:rPr>
        <w:t xml:space="preserve"> км от </w:t>
      </w:r>
      <w:r w:rsidR="004C255B">
        <w:rPr>
          <w:rFonts w:eastAsia="Calibri"/>
          <w:sz w:val="24"/>
          <w:szCs w:val="24"/>
        </w:rPr>
        <w:t>организации</w:t>
      </w:r>
      <w:r w:rsidRPr="003D27A0">
        <w:rPr>
          <w:rFonts w:eastAsia="Calibri"/>
          <w:sz w:val="24"/>
          <w:szCs w:val="24"/>
        </w:rPr>
        <w:t>. Подвоз учащихся осуществляется на транспорте, предназначенном для перевозки детей.</w:t>
      </w:r>
      <w:r w:rsidR="00EC2459">
        <w:rPr>
          <w:rFonts w:eastAsia="Calibri"/>
          <w:sz w:val="24"/>
          <w:szCs w:val="24"/>
        </w:rPr>
        <w:t xml:space="preserve"> </w:t>
      </w:r>
      <w:r w:rsidR="004C255B" w:rsidRPr="004C255B">
        <w:rPr>
          <w:rFonts w:eastAsia="Calibri"/>
          <w:sz w:val="24"/>
          <w:szCs w:val="24"/>
        </w:rPr>
        <w:t>Расстояние транспортного обслуживания не должно превышать 30 километров в одну сторону.</w:t>
      </w:r>
    </w:p>
    <w:p w:rsidR="00534ABE" w:rsidRPr="003D27A0" w:rsidRDefault="00EC2459" w:rsidP="003D27A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534ABE" w:rsidRPr="003D27A0" w:rsidRDefault="00534ABE" w:rsidP="003D27A0">
      <w:pPr>
        <w:rPr>
          <w:rFonts w:eastAsia="Calibri"/>
          <w:sz w:val="24"/>
          <w:szCs w:val="24"/>
        </w:rPr>
      </w:pPr>
      <w:r w:rsidRPr="003D27A0">
        <w:rPr>
          <w:rFonts w:eastAsia="Calibri"/>
          <w:sz w:val="24"/>
          <w:szCs w:val="24"/>
        </w:rPr>
        <w:t xml:space="preserve"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</w:t>
      </w:r>
      <w:smartTag w:uri="urn:schemas-microsoft-com:office:smarttags" w:element="metricconverter">
        <w:smartTagPr>
          <w:attr w:name="ProductID" w:val="250 м"/>
        </w:smartTagPr>
        <w:r w:rsidRPr="003D27A0">
          <w:rPr>
            <w:rFonts w:eastAsia="Calibri"/>
            <w:sz w:val="24"/>
            <w:szCs w:val="24"/>
          </w:rPr>
          <w:t>250 м</w:t>
        </w:r>
      </w:smartTag>
      <w:r w:rsidRPr="003D27A0">
        <w:rPr>
          <w:rFonts w:eastAsia="Calibri"/>
          <w:sz w:val="24"/>
          <w:szCs w:val="24"/>
        </w:rPr>
        <w:t xml:space="preserve"> со стороны дороги.</w:t>
      </w:r>
    </w:p>
    <w:p w:rsidR="00534ABE" w:rsidRPr="003D27A0" w:rsidRDefault="00534ABE" w:rsidP="003D27A0">
      <w:pPr>
        <w:rPr>
          <w:rFonts w:eastAsia="Calibri"/>
          <w:sz w:val="24"/>
          <w:szCs w:val="24"/>
        </w:rPr>
      </w:pPr>
    </w:p>
    <w:p w:rsidR="00534ABE" w:rsidRPr="003D27A0" w:rsidRDefault="0088433C" w:rsidP="003D27A0">
      <w:pPr>
        <w:pStyle w:val="a"/>
        <w:numPr>
          <w:ilvl w:val="1"/>
          <w:numId w:val="5"/>
        </w:numPr>
        <w:jc w:val="both"/>
        <w:rPr>
          <w:sz w:val="24"/>
          <w:szCs w:val="24"/>
        </w:rPr>
      </w:pPr>
      <w:bookmarkStart w:id="20" w:name="_Toc10036955"/>
      <w:r w:rsidRPr="003D27A0">
        <w:rPr>
          <w:sz w:val="24"/>
          <w:szCs w:val="24"/>
        </w:rPr>
        <w:t>ОБЪЕКТЫ ЗДРАВООХРАНЕНИЯ</w:t>
      </w:r>
      <w:bookmarkEnd w:id="20"/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697E0E" w:rsidP="003D27A0">
      <w:pPr>
        <w:rPr>
          <w:sz w:val="24"/>
          <w:szCs w:val="24"/>
        </w:rPr>
      </w:pPr>
      <w:r>
        <w:rPr>
          <w:sz w:val="24"/>
          <w:szCs w:val="24"/>
        </w:rPr>
        <w:t>4.4.1.</w:t>
      </w:r>
      <w:r w:rsidR="00534ABE" w:rsidRPr="003D27A0">
        <w:rPr>
          <w:sz w:val="24"/>
          <w:szCs w:val="24"/>
        </w:rPr>
        <w:t xml:space="preserve"> 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</w:t>
      </w:r>
      <w:r w:rsidR="00534ABE" w:rsidRPr="003D27A0">
        <w:rPr>
          <w:sz w:val="24"/>
          <w:szCs w:val="24"/>
        </w:rPr>
        <w:lastRenderedPageBreak/>
        <w:t>облас</w:t>
      </w:r>
      <w:r w:rsidR="0088433C" w:rsidRPr="003D27A0">
        <w:rPr>
          <w:sz w:val="24"/>
          <w:szCs w:val="24"/>
        </w:rPr>
        <w:t xml:space="preserve">ти здравоохранения для </w:t>
      </w:r>
      <w:proofErr w:type="spellStart"/>
      <w:r w:rsidR="00F82B04">
        <w:rPr>
          <w:sz w:val="24"/>
          <w:szCs w:val="24"/>
        </w:rPr>
        <w:t>Вавожско</w:t>
      </w:r>
      <w:r w:rsidR="008557CF">
        <w:rPr>
          <w:sz w:val="24"/>
          <w:szCs w:val="24"/>
        </w:rPr>
        <w:t>го</w:t>
      </w:r>
      <w:proofErr w:type="spellEnd"/>
      <w:r w:rsidR="00534ABE" w:rsidRPr="003D27A0">
        <w:rPr>
          <w:sz w:val="24"/>
          <w:szCs w:val="24"/>
        </w:rPr>
        <w:t xml:space="preserve"> района приведен</w:t>
      </w:r>
      <w:r w:rsidR="0088433C" w:rsidRPr="003D27A0">
        <w:rPr>
          <w:sz w:val="24"/>
          <w:szCs w:val="24"/>
        </w:rPr>
        <w:t>ы в таблице 4.4.1.</w:t>
      </w:r>
    </w:p>
    <w:p w:rsidR="0088433C" w:rsidRPr="003D27A0" w:rsidRDefault="0088433C" w:rsidP="003D27A0">
      <w:pPr>
        <w:rPr>
          <w:sz w:val="24"/>
          <w:szCs w:val="24"/>
        </w:rPr>
      </w:pPr>
    </w:p>
    <w:p w:rsidR="00534ABE" w:rsidRPr="003D27A0" w:rsidRDefault="0088433C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4.4.1.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104"/>
        <w:gridCol w:w="3473"/>
      </w:tblGrid>
      <w:tr w:rsidR="00534ABE" w:rsidRPr="003D27A0" w:rsidTr="0088433C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Наименование одного или нескольких видов объектов местного значения </w:t>
            </w:r>
            <w:r w:rsidRPr="003D27A0">
              <w:rPr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3118" w:type="dxa"/>
            <w:vAlign w:val="center"/>
          </w:tcPr>
          <w:p w:rsidR="0088433C" w:rsidRPr="003D27A0" w:rsidRDefault="0088433C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  <w:t>По заданию на проектирование, определяемому органами здравоохранения, но не</w:t>
            </w:r>
          </w:p>
          <w:p w:rsidR="0088433C" w:rsidRPr="003D27A0" w:rsidRDefault="0088433C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  <w:t>менее 18,15 посещений в</w:t>
            </w:r>
          </w:p>
          <w:p w:rsidR="00534ABE" w:rsidRPr="003D27A0" w:rsidRDefault="0088433C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  <w:t>смену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30 минут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 на 4 тыс. жителей</w:t>
            </w:r>
          </w:p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20 минут транспортной доступности</w:t>
            </w:r>
          </w:p>
        </w:tc>
      </w:tr>
      <w:tr w:rsidR="00534ABE" w:rsidRPr="003D27A0" w:rsidTr="00C76603">
        <w:trPr>
          <w:trHeight w:val="1188"/>
        </w:trPr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Станции (подстанции) скорой помощи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1 автомобиль на </w:t>
            </w:r>
            <w:r w:rsidR="0088433C" w:rsidRPr="003D27A0">
              <w:rPr>
                <w:sz w:val="24"/>
                <w:szCs w:val="24"/>
              </w:rPr>
              <w:t xml:space="preserve">5 </w:t>
            </w:r>
            <w:r w:rsidRPr="003D27A0">
              <w:rPr>
                <w:sz w:val="24"/>
                <w:szCs w:val="24"/>
              </w:rPr>
              <w:t>тыс. жителей</w:t>
            </w:r>
          </w:p>
        </w:tc>
        <w:tc>
          <w:tcPr>
            <w:tcW w:w="3489" w:type="dxa"/>
            <w:vAlign w:val="center"/>
          </w:tcPr>
          <w:p w:rsidR="00534ABE" w:rsidRPr="003D27A0" w:rsidRDefault="0088433C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t>30</w:t>
            </w:r>
            <w:r w:rsidR="00534ABE" w:rsidRPr="003D27A0">
              <w:rPr>
                <w:rFonts w:eastAsia="Calibri"/>
                <w:sz w:val="24"/>
                <w:szCs w:val="24"/>
              </w:rPr>
              <w:t xml:space="preserve"> минут доступности на автомобиле, оборудованном специальными внешними световыми приборами и звуковыми сигналами</w:t>
            </w:r>
          </w:p>
        </w:tc>
      </w:tr>
      <w:tr w:rsidR="00534ABE" w:rsidRPr="003D27A0" w:rsidTr="00C76603">
        <w:trPr>
          <w:trHeight w:val="2846"/>
        </w:trPr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118" w:type="dxa"/>
            <w:vAlign w:val="center"/>
          </w:tcPr>
          <w:p w:rsidR="0088433C" w:rsidRPr="003D27A0" w:rsidRDefault="0088433C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По заданию на проектирование, определяемому органами здравоохранения, но не</w:t>
            </w:r>
          </w:p>
          <w:p w:rsidR="00534ABE" w:rsidRPr="003D27A0" w:rsidRDefault="0088433C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менее 13,47 коек/1000 чел.</w:t>
            </w:r>
          </w:p>
        </w:tc>
        <w:tc>
          <w:tcPr>
            <w:tcW w:w="3489" w:type="dxa"/>
            <w:vAlign w:val="center"/>
          </w:tcPr>
          <w:p w:rsidR="00534ABE" w:rsidRPr="003D27A0" w:rsidRDefault="00C559F7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В</w:t>
            </w:r>
            <w:r w:rsidR="00534ABE" w:rsidRPr="003D27A0">
              <w:rPr>
                <w:sz w:val="24"/>
                <w:szCs w:val="24"/>
              </w:rPr>
              <w:t xml:space="preserve"> соответствии с  Нормативами градостроительного проектирования по Удмуртской Республике, утвержденными Постановле</w:t>
            </w:r>
            <w:r w:rsidR="002C6375">
              <w:rPr>
                <w:sz w:val="24"/>
                <w:szCs w:val="24"/>
              </w:rPr>
              <w:t>нием Удмуртской Республики от 04.06</w:t>
            </w:r>
            <w:r w:rsidR="00534ABE" w:rsidRPr="003D27A0">
              <w:rPr>
                <w:sz w:val="24"/>
                <w:szCs w:val="24"/>
              </w:rPr>
              <w:t>.20</w:t>
            </w:r>
            <w:r w:rsidR="002C6375">
              <w:rPr>
                <w:sz w:val="24"/>
                <w:szCs w:val="24"/>
              </w:rPr>
              <w:t>19 №</w:t>
            </w:r>
            <w:r w:rsidR="00162CD5">
              <w:rPr>
                <w:sz w:val="24"/>
                <w:szCs w:val="24"/>
              </w:rPr>
              <w:t xml:space="preserve"> </w:t>
            </w:r>
            <w:r w:rsidR="002C6375">
              <w:rPr>
                <w:sz w:val="24"/>
                <w:szCs w:val="24"/>
              </w:rPr>
              <w:t>228</w:t>
            </w:r>
          </w:p>
        </w:tc>
      </w:tr>
    </w:tbl>
    <w:p w:rsidR="00534ABE" w:rsidRPr="003D27A0" w:rsidRDefault="00534ABE" w:rsidP="003D27A0">
      <w:pPr>
        <w:rPr>
          <w:sz w:val="24"/>
          <w:szCs w:val="24"/>
        </w:rPr>
      </w:pPr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C76603" w:rsidP="003D27A0">
      <w:pPr>
        <w:pStyle w:val="a"/>
        <w:numPr>
          <w:ilvl w:val="0"/>
          <w:numId w:val="0"/>
        </w:numPr>
        <w:ind w:left="720"/>
        <w:jc w:val="both"/>
        <w:rPr>
          <w:sz w:val="24"/>
          <w:szCs w:val="24"/>
        </w:rPr>
      </w:pPr>
      <w:bookmarkStart w:id="21" w:name="_Toc10036956"/>
      <w:r w:rsidRPr="003D27A0">
        <w:rPr>
          <w:sz w:val="24"/>
          <w:szCs w:val="24"/>
        </w:rPr>
        <w:t xml:space="preserve">4.5. </w:t>
      </w:r>
      <w:r w:rsidR="0088433C" w:rsidRPr="003D27A0">
        <w:rPr>
          <w:sz w:val="24"/>
          <w:szCs w:val="24"/>
        </w:rPr>
        <w:t>ОБЪЕКТЫ ФИЗИЧЕСКОЙ КУЛЬТУРЫ И МАССОВОГО СПОРТА</w:t>
      </w:r>
      <w:bookmarkEnd w:id="21"/>
    </w:p>
    <w:p w:rsidR="00C76603" w:rsidRPr="003D27A0" w:rsidRDefault="00C76603" w:rsidP="003D27A0">
      <w:pPr>
        <w:rPr>
          <w:sz w:val="24"/>
          <w:szCs w:val="24"/>
        </w:rPr>
      </w:pPr>
    </w:p>
    <w:p w:rsidR="00534ABE" w:rsidRPr="003D27A0" w:rsidRDefault="00C559F7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</w:t>
      </w:r>
      <w:r w:rsidR="00534ABE" w:rsidRPr="003D27A0">
        <w:rPr>
          <w:sz w:val="24"/>
          <w:szCs w:val="24"/>
        </w:rPr>
        <w:t>.</w:t>
      </w:r>
      <w:r w:rsidRPr="003D27A0">
        <w:rPr>
          <w:sz w:val="24"/>
          <w:szCs w:val="24"/>
        </w:rPr>
        <w:t>5.1.</w:t>
      </w:r>
      <w:r w:rsidR="00534ABE" w:rsidRPr="003D27A0">
        <w:rPr>
          <w:sz w:val="24"/>
          <w:szCs w:val="24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объектами в физической культуры, спорта и </w:t>
      </w:r>
      <w:r w:rsidRPr="003D27A0">
        <w:rPr>
          <w:sz w:val="24"/>
          <w:szCs w:val="24"/>
        </w:rPr>
        <w:t xml:space="preserve">культуры для населения </w:t>
      </w:r>
      <w:proofErr w:type="spellStart"/>
      <w:r w:rsidR="009F4F87">
        <w:rPr>
          <w:sz w:val="24"/>
          <w:szCs w:val="24"/>
        </w:rPr>
        <w:t>Вавожского</w:t>
      </w:r>
      <w:proofErr w:type="spellEnd"/>
      <w:r w:rsidR="00534ABE" w:rsidRPr="003D27A0">
        <w:rPr>
          <w:sz w:val="24"/>
          <w:szCs w:val="24"/>
        </w:rPr>
        <w:t xml:space="preserve"> района приведены в таблице 4.</w:t>
      </w:r>
      <w:r w:rsidRPr="003D27A0">
        <w:rPr>
          <w:sz w:val="24"/>
          <w:szCs w:val="24"/>
        </w:rPr>
        <w:t>5.1.</w:t>
      </w:r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534AB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</w:t>
      </w:r>
      <w:r w:rsidR="00C559F7" w:rsidRPr="003D27A0">
        <w:rPr>
          <w:sz w:val="24"/>
          <w:szCs w:val="24"/>
        </w:rPr>
        <w:t>.5.1.</w:t>
      </w:r>
    </w:p>
    <w:tbl>
      <w:tblPr>
        <w:tblpPr w:leftFromText="180" w:rightFromText="180" w:vertAnchor="text" w:horzAnchor="margin" w:tblpX="108" w:tblpY="8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3118"/>
        <w:gridCol w:w="3522"/>
      </w:tblGrid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Наименование одного или нескольких видов </w:t>
            </w: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объектов местного значения </w:t>
            </w:r>
            <w:r w:rsidRPr="003D27A0">
              <w:rPr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Расчетные показатели минимально допустимого </w:t>
            </w: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lastRenderedPageBreak/>
              <w:t>уровня обеспеченности объектами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Расчетные показатели максимально допустимого </w:t>
            </w: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lastRenderedPageBreak/>
              <w:t>уровня территориальной доступности объектов</w:t>
            </w:r>
          </w:p>
        </w:tc>
      </w:tr>
      <w:tr w:rsidR="00534ABE" w:rsidRPr="003D27A0" w:rsidTr="00C559F7">
        <w:trPr>
          <w:trHeight w:val="588"/>
        </w:trPr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lastRenderedPageBreak/>
              <w:t>Плоскостные спортивные сооружения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sz w:val="24"/>
                <w:szCs w:val="24"/>
              </w:rPr>
              <w:t xml:space="preserve">1950 </w:t>
            </w:r>
            <w:proofErr w:type="spellStart"/>
            <w:r w:rsidRPr="003D27A0">
              <w:rPr>
                <w:sz w:val="24"/>
                <w:szCs w:val="24"/>
              </w:rPr>
              <w:t>кв.м</w:t>
            </w:r>
            <w:proofErr w:type="spellEnd"/>
            <w:r w:rsidRPr="003D27A0">
              <w:rPr>
                <w:sz w:val="24"/>
                <w:szCs w:val="24"/>
              </w:rPr>
              <w:t xml:space="preserve">. 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на 1000 жителей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40 минут транспортной доступности</w:t>
            </w:r>
          </w:p>
        </w:tc>
      </w:tr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Спортивные залы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sz w:val="24"/>
                <w:szCs w:val="24"/>
              </w:rPr>
              <w:t xml:space="preserve">350 </w:t>
            </w:r>
            <w:proofErr w:type="spellStart"/>
            <w:r w:rsidRPr="003D27A0">
              <w:rPr>
                <w:sz w:val="24"/>
                <w:szCs w:val="24"/>
              </w:rPr>
              <w:t>кв.м</w:t>
            </w:r>
            <w:proofErr w:type="spellEnd"/>
            <w:r w:rsidRPr="003D27A0">
              <w:rPr>
                <w:sz w:val="24"/>
                <w:szCs w:val="24"/>
              </w:rPr>
              <w:t xml:space="preserve">. 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на 1000 жителей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30 минут транспортной доступности</w:t>
            </w:r>
          </w:p>
        </w:tc>
      </w:tr>
    </w:tbl>
    <w:p w:rsidR="00534ABE" w:rsidRPr="003D27A0" w:rsidRDefault="00534ABE" w:rsidP="003D27A0">
      <w:pPr>
        <w:rPr>
          <w:rStyle w:val="11"/>
          <w:sz w:val="24"/>
          <w:szCs w:val="24"/>
          <w:u w:val="none"/>
        </w:rPr>
      </w:pPr>
    </w:p>
    <w:p w:rsidR="00C559F7" w:rsidRPr="003D27A0" w:rsidRDefault="00C559F7" w:rsidP="003D27A0">
      <w:pPr>
        <w:rPr>
          <w:rStyle w:val="11"/>
          <w:sz w:val="24"/>
          <w:szCs w:val="24"/>
          <w:u w:val="none"/>
        </w:rPr>
      </w:pPr>
    </w:p>
    <w:p w:rsidR="00C76603" w:rsidRPr="003D27A0" w:rsidRDefault="00C559F7" w:rsidP="003D27A0">
      <w:pPr>
        <w:pStyle w:val="a"/>
        <w:numPr>
          <w:ilvl w:val="1"/>
          <w:numId w:val="11"/>
        </w:numPr>
        <w:jc w:val="both"/>
        <w:rPr>
          <w:sz w:val="24"/>
          <w:szCs w:val="24"/>
        </w:rPr>
      </w:pPr>
      <w:bookmarkStart w:id="22" w:name="_Toc10036957"/>
      <w:r w:rsidRPr="003D27A0">
        <w:rPr>
          <w:sz w:val="24"/>
          <w:szCs w:val="24"/>
        </w:rPr>
        <w:t>ОБЪЕКТЫ КУЛЬТУРЫ</w:t>
      </w:r>
      <w:bookmarkEnd w:id="22"/>
    </w:p>
    <w:p w:rsidR="00C76603" w:rsidRPr="003D27A0" w:rsidRDefault="00C76603" w:rsidP="003D27A0">
      <w:pPr>
        <w:rPr>
          <w:sz w:val="24"/>
          <w:szCs w:val="24"/>
        </w:rPr>
      </w:pPr>
    </w:p>
    <w:p w:rsidR="00534ABE" w:rsidRPr="003D27A0" w:rsidRDefault="00C559F7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4.6.1.</w:t>
      </w:r>
      <w:r w:rsidR="00534ABE" w:rsidRPr="003D27A0">
        <w:rPr>
          <w:sz w:val="24"/>
          <w:szCs w:val="24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3D27A0">
        <w:rPr>
          <w:sz w:val="24"/>
          <w:szCs w:val="24"/>
        </w:rPr>
        <w:t xml:space="preserve"> культуры для населения </w:t>
      </w:r>
      <w:proofErr w:type="spellStart"/>
      <w:r w:rsidR="009F4F87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приведены в таблице 4.6.1.</w:t>
      </w:r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C559F7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4.6.1.</w:t>
      </w:r>
    </w:p>
    <w:tbl>
      <w:tblPr>
        <w:tblpPr w:leftFromText="180" w:rightFromText="180" w:vertAnchor="text" w:horzAnchor="margin" w:tblpX="108" w:tblpY="8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3118"/>
        <w:gridCol w:w="3522"/>
      </w:tblGrid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3D27A0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proofErr w:type="spellStart"/>
            <w:r w:rsidRPr="003D27A0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3D27A0">
              <w:rPr>
                <w:rFonts w:eastAsia="Calibri"/>
                <w:sz w:val="24"/>
                <w:szCs w:val="24"/>
              </w:rPr>
              <w:t xml:space="preserve">  библиотека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 библиотека на административный центр района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-1 час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Детская библиотека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1 библиотека на административный центр района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-1 час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Районный Дом культуры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Районный Дом ремесел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Районный методический центр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Дом культуры,</w:t>
            </w:r>
          </w:p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сельский клуб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1 клуб на </w:t>
            </w:r>
            <w:r w:rsidR="00BF3308" w:rsidRPr="003D27A0">
              <w:rPr>
                <w:sz w:val="24"/>
                <w:szCs w:val="24"/>
              </w:rPr>
              <w:t>2</w:t>
            </w:r>
            <w:r w:rsidRPr="003D27A0">
              <w:rPr>
                <w:sz w:val="24"/>
                <w:szCs w:val="24"/>
              </w:rPr>
              <w:t xml:space="preserve"> тыс. жителей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транспортной доступности</w:t>
            </w:r>
          </w:p>
        </w:tc>
      </w:tr>
      <w:tr w:rsidR="00534ABE" w:rsidRPr="003D27A0" w:rsidTr="00C76603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Историко-художественный музей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3522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sz w:val="24"/>
                <w:szCs w:val="24"/>
              </w:rPr>
            </w:pPr>
            <w:r w:rsidRPr="003D27A0">
              <w:rPr>
                <w:rStyle w:val="115pt"/>
                <w:b w:val="0"/>
                <w:sz w:val="24"/>
                <w:szCs w:val="24"/>
              </w:rPr>
              <w:t>15-30 минут шаговой доступности; 30 минут -1 час транспортной доступности</w:t>
            </w:r>
          </w:p>
        </w:tc>
      </w:tr>
    </w:tbl>
    <w:p w:rsidR="00534ABE" w:rsidRPr="003D27A0" w:rsidRDefault="00534ABE" w:rsidP="003D27A0">
      <w:pPr>
        <w:rPr>
          <w:sz w:val="24"/>
          <w:szCs w:val="24"/>
        </w:rPr>
      </w:pPr>
    </w:p>
    <w:p w:rsidR="00534ABE" w:rsidRPr="003D27A0" w:rsidRDefault="002D6CA4" w:rsidP="003D27A0">
      <w:pPr>
        <w:pStyle w:val="a"/>
        <w:numPr>
          <w:ilvl w:val="1"/>
          <w:numId w:val="9"/>
        </w:numPr>
        <w:jc w:val="both"/>
        <w:rPr>
          <w:sz w:val="24"/>
          <w:szCs w:val="24"/>
        </w:rPr>
      </w:pPr>
      <w:bookmarkStart w:id="23" w:name="_Toc10036958"/>
      <w:r w:rsidRPr="003D27A0">
        <w:rPr>
          <w:sz w:val="24"/>
          <w:szCs w:val="24"/>
        </w:rPr>
        <w:lastRenderedPageBreak/>
        <w:t>ОБЪЕКТЫ ОБЩЕСТВЕННОГО ПИТАНИЯ ТОРГОВЛИ И БЫТОВОГО ОБСЛУЖИВАНИЯ</w:t>
      </w:r>
      <w:bookmarkEnd w:id="23"/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C559F7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 4.7.1</w:t>
      </w:r>
      <w:r w:rsidR="00534ABE" w:rsidRPr="003D27A0">
        <w:rPr>
          <w:sz w:val="24"/>
          <w:szCs w:val="24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="00534ABE" w:rsidRPr="003D27A0">
        <w:rPr>
          <w:rFonts w:eastAsia="Calibri"/>
          <w:sz w:val="24"/>
          <w:szCs w:val="24"/>
        </w:rPr>
        <w:t>общественного питания, торговли и бытового обслуживания</w:t>
      </w:r>
      <w:r w:rsidR="00534ABE" w:rsidRPr="003D27A0">
        <w:rPr>
          <w:sz w:val="24"/>
          <w:szCs w:val="24"/>
        </w:rPr>
        <w:t xml:space="preserve"> для населе</w:t>
      </w:r>
      <w:r w:rsidRPr="003D27A0">
        <w:rPr>
          <w:sz w:val="24"/>
          <w:szCs w:val="24"/>
        </w:rPr>
        <w:t xml:space="preserve">ния </w:t>
      </w:r>
      <w:proofErr w:type="spellStart"/>
      <w:r w:rsidR="008557CF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приведены в таблице 4.7.1.</w:t>
      </w:r>
    </w:p>
    <w:p w:rsidR="00C559F7" w:rsidRPr="003D27A0" w:rsidRDefault="00C559F7" w:rsidP="003D27A0">
      <w:pPr>
        <w:rPr>
          <w:sz w:val="24"/>
          <w:szCs w:val="24"/>
        </w:rPr>
      </w:pPr>
    </w:p>
    <w:p w:rsidR="00534ABE" w:rsidRPr="003D27A0" w:rsidRDefault="00C559F7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4.7.1.</w:t>
      </w:r>
    </w:p>
    <w:tbl>
      <w:tblPr>
        <w:tblpPr w:leftFromText="180" w:rightFromText="180" w:vertAnchor="text" w:horzAnchor="margin" w:tblpX="1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3102"/>
        <w:gridCol w:w="3471"/>
      </w:tblGrid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Наименование одного или нескольких видов объектов местного значения </w:t>
            </w:r>
            <w:r w:rsidRPr="003D27A0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34ABE" w:rsidRPr="003D27A0" w:rsidTr="00C559F7">
        <w:trPr>
          <w:trHeight w:val="571"/>
        </w:trPr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t>Торговые центры</w:t>
            </w:r>
          </w:p>
        </w:tc>
        <w:tc>
          <w:tcPr>
            <w:tcW w:w="3118" w:type="dxa"/>
            <w:vAlign w:val="center"/>
          </w:tcPr>
          <w:p w:rsidR="00534ABE" w:rsidRPr="003D27A0" w:rsidRDefault="002D6CA4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sz w:val="24"/>
                <w:szCs w:val="24"/>
              </w:rPr>
              <w:t>326</w:t>
            </w:r>
            <w:r w:rsidR="00534ABE" w:rsidRPr="003D27A0">
              <w:rPr>
                <w:sz w:val="24"/>
                <w:szCs w:val="24"/>
              </w:rPr>
              <w:t xml:space="preserve">кв.м. торговой площади </w:t>
            </w:r>
            <w:r w:rsidR="00534ABE"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на 1000 жителей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*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30 минут транспортной доступности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3118" w:type="dxa"/>
            <w:vAlign w:val="center"/>
          </w:tcPr>
          <w:p w:rsidR="00534ABE" w:rsidRPr="003D27A0" w:rsidRDefault="002D6CA4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sz w:val="24"/>
                <w:szCs w:val="24"/>
              </w:rPr>
              <w:t>119</w:t>
            </w:r>
            <w:r w:rsidR="00534ABE" w:rsidRPr="003D27A0">
              <w:rPr>
                <w:sz w:val="24"/>
                <w:szCs w:val="24"/>
              </w:rPr>
              <w:t>кв.м.  торговой площади</w:t>
            </w:r>
            <w:r w:rsidR="00534ABE"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 на 1000 жителей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*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15 минут пешеходной доступности</w:t>
            </w:r>
          </w:p>
          <w:p w:rsidR="00534ABE" w:rsidRPr="003D27A0" w:rsidRDefault="00534ABE" w:rsidP="003D27A0">
            <w:pPr>
              <w:pStyle w:val="aa"/>
              <w:rPr>
                <w:rStyle w:val="115pt1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Магазин непродовольственных товаров</w:t>
            </w:r>
          </w:p>
        </w:tc>
        <w:tc>
          <w:tcPr>
            <w:tcW w:w="3118" w:type="dxa"/>
            <w:vAlign w:val="center"/>
          </w:tcPr>
          <w:p w:rsidR="00534ABE" w:rsidRPr="003D27A0" w:rsidRDefault="002D6CA4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207</w:t>
            </w:r>
            <w:r w:rsidR="00534ABE" w:rsidRPr="003D27A0">
              <w:rPr>
                <w:sz w:val="24"/>
                <w:szCs w:val="24"/>
              </w:rPr>
              <w:t xml:space="preserve">кв.м. торговой площади </w:t>
            </w:r>
            <w:r w:rsidR="00534ABE"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на 1000 жителей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*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30 минут пешеходной доступности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 xml:space="preserve">40 посадочных мест </w:t>
            </w:r>
            <w:r w:rsidRPr="003D27A0"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 на 1000 жителей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 xml:space="preserve">30 минут </w:t>
            </w:r>
            <w:r w:rsidR="002D6CA4" w:rsidRPr="003D27A0">
              <w:rPr>
                <w:rFonts w:eastAsia="Calibri"/>
                <w:sz w:val="24"/>
                <w:szCs w:val="24"/>
              </w:rPr>
              <w:t xml:space="preserve"> транспортной доступности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534ABE" w:rsidRPr="003D27A0" w:rsidTr="00C559F7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Предприятия бытового обслуживания населения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4 рабочих мест на 1000 жителей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 xml:space="preserve">30 минут </w:t>
            </w:r>
            <w:r w:rsidR="002D6CA4" w:rsidRPr="003D27A0">
              <w:rPr>
                <w:rFonts w:eastAsia="Calibri"/>
                <w:sz w:val="24"/>
                <w:szCs w:val="24"/>
              </w:rPr>
              <w:t xml:space="preserve"> транспортной доступности</w:t>
            </w: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 w:rsidR="00534ABE" w:rsidRPr="003D27A0" w:rsidRDefault="00534ABE" w:rsidP="003D27A0">
      <w:pPr>
        <w:rPr>
          <w:sz w:val="24"/>
          <w:szCs w:val="24"/>
        </w:rPr>
      </w:pPr>
    </w:p>
    <w:p w:rsidR="002D6CA4" w:rsidRPr="003D27A0" w:rsidRDefault="002D6CA4" w:rsidP="003D27A0">
      <w:pPr>
        <w:rPr>
          <w:i/>
          <w:sz w:val="24"/>
          <w:szCs w:val="24"/>
        </w:rPr>
      </w:pPr>
      <w:r w:rsidRPr="003D27A0">
        <w:rPr>
          <w:i/>
          <w:sz w:val="24"/>
          <w:szCs w:val="24"/>
        </w:rPr>
        <w:t>Примечание:</w:t>
      </w:r>
    </w:p>
    <w:p w:rsidR="002D6CA4" w:rsidRPr="003D27A0" w:rsidRDefault="002D6CA4" w:rsidP="003D27A0">
      <w:pPr>
        <w:rPr>
          <w:i/>
          <w:sz w:val="24"/>
          <w:szCs w:val="24"/>
        </w:rPr>
      </w:pPr>
      <w:r w:rsidRPr="003D27A0">
        <w:rPr>
          <w:i/>
          <w:sz w:val="24"/>
          <w:szCs w:val="24"/>
        </w:rPr>
        <w:t xml:space="preserve">* В соответствии с Постановлением Правительства УР от 26.12.2016 N 554 «Об установлении нормативов минимальной обеспеченности населения Удмуртской Республики площадью торговых объектов». </w:t>
      </w:r>
      <w:r w:rsidRPr="003D27A0">
        <w:rPr>
          <w:i/>
          <w:sz w:val="24"/>
          <w:szCs w:val="24"/>
        </w:rPr>
        <w:cr/>
      </w:r>
    </w:p>
    <w:p w:rsidR="002D6CA4" w:rsidRPr="003D27A0" w:rsidRDefault="002D6CA4" w:rsidP="003D27A0">
      <w:pPr>
        <w:rPr>
          <w:i/>
          <w:sz w:val="24"/>
          <w:szCs w:val="24"/>
        </w:rPr>
      </w:pPr>
    </w:p>
    <w:p w:rsidR="002D6CA4" w:rsidRPr="003D27A0" w:rsidRDefault="002D6CA4" w:rsidP="003D27A0">
      <w:pPr>
        <w:pStyle w:val="a"/>
        <w:numPr>
          <w:ilvl w:val="1"/>
          <w:numId w:val="9"/>
        </w:numPr>
        <w:jc w:val="both"/>
        <w:rPr>
          <w:sz w:val="24"/>
          <w:szCs w:val="24"/>
        </w:rPr>
      </w:pPr>
      <w:bookmarkStart w:id="24" w:name="_Toc10036959"/>
      <w:r w:rsidRPr="003D27A0">
        <w:rPr>
          <w:sz w:val="24"/>
          <w:szCs w:val="24"/>
        </w:rPr>
        <w:t>ОБЪЕКТЫ РАЗМЕЩЕНИЯ, ОБЕЗВРЕЖИВАНИЯ И УТИЛИАЦИИ ТВЕРДЫХ КОММУНАЛЬНЫХ ОТХОДОВ</w:t>
      </w:r>
      <w:bookmarkEnd w:id="24"/>
    </w:p>
    <w:p w:rsidR="002D6CA4" w:rsidRPr="003D27A0" w:rsidRDefault="002D6CA4" w:rsidP="003D27A0">
      <w:pPr>
        <w:rPr>
          <w:sz w:val="24"/>
          <w:szCs w:val="24"/>
        </w:rPr>
      </w:pPr>
    </w:p>
    <w:p w:rsidR="002D6CA4" w:rsidRPr="003D27A0" w:rsidRDefault="002D6CA4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4.8.1.Расчетные показатели минимально допустимого уровня обеспеченности и максимально допустимого уровня территориальной доступности объектов обработки, утилизации, обезвреживания, размещения отходов приведены в таблице 4.8.1.</w:t>
      </w:r>
    </w:p>
    <w:p w:rsidR="002D6CA4" w:rsidRPr="003D27A0" w:rsidRDefault="002D6CA4" w:rsidP="003D27A0">
      <w:pPr>
        <w:rPr>
          <w:sz w:val="24"/>
          <w:szCs w:val="24"/>
        </w:rPr>
      </w:pPr>
    </w:p>
    <w:p w:rsidR="002D6CA4" w:rsidRPr="003D27A0" w:rsidRDefault="002D6CA4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>Таблица 4.8.1.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3970"/>
        <w:gridCol w:w="2863"/>
      </w:tblGrid>
      <w:tr w:rsidR="002D6CA4" w:rsidRPr="003D27A0" w:rsidTr="002D6CA4">
        <w:tc>
          <w:tcPr>
            <w:tcW w:w="0" w:type="auto"/>
            <w:vMerge w:val="restart"/>
            <w:vAlign w:val="center"/>
          </w:tcPr>
          <w:p w:rsidR="002D6CA4" w:rsidRPr="003D27A0" w:rsidRDefault="002D6CA4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0" w:type="auto"/>
            <w:gridSpan w:val="2"/>
            <w:vAlign w:val="center"/>
          </w:tcPr>
          <w:p w:rsidR="002D6CA4" w:rsidRPr="003D27A0" w:rsidRDefault="002D6CA4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Расчетные показатели</w:t>
            </w:r>
          </w:p>
        </w:tc>
      </w:tr>
      <w:tr w:rsidR="002D6CA4" w:rsidRPr="003D27A0" w:rsidTr="002D6CA4">
        <w:tc>
          <w:tcPr>
            <w:tcW w:w="0" w:type="auto"/>
            <w:vMerge/>
            <w:vAlign w:val="center"/>
          </w:tcPr>
          <w:p w:rsidR="002D6CA4" w:rsidRPr="003D27A0" w:rsidRDefault="002D6CA4" w:rsidP="003D27A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6CA4" w:rsidRPr="003D27A0" w:rsidRDefault="002D6CA4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минимально допустимого уровня обеспеченности</w:t>
            </w:r>
          </w:p>
        </w:tc>
        <w:tc>
          <w:tcPr>
            <w:tcW w:w="0" w:type="auto"/>
            <w:vAlign w:val="center"/>
          </w:tcPr>
          <w:p w:rsidR="002D6CA4" w:rsidRPr="003D27A0" w:rsidRDefault="002D6CA4" w:rsidP="003D27A0">
            <w:pPr>
              <w:ind w:firstLine="0"/>
              <w:rPr>
                <w:b/>
                <w:sz w:val="24"/>
                <w:szCs w:val="24"/>
              </w:rPr>
            </w:pPr>
            <w:r w:rsidRPr="003D27A0">
              <w:rPr>
                <w:b/>
                <w:sz w:val="24"/>
                <w:szCs w:val="24"/>
              </w:rPr>
              <w:t>максимально допустимого уровня территориальной доступности</w:t>
            </w:r>
          </w:p>
        </w:tc>
      </w:tr>
      <w:tr w:rsidR="002D6CA4" w:rsidRPr="003D27A0" w:rsidTr="002D6CA4">
        <w:tc>
          <w:tcPr>
            <w:tcW w:w="0" w:type="auto"/>
            <w:vAlign w:val="center"/>
          </w:tcPr>
          <w:p w:rsidR="002D6CA4" w:rsidRPr="003D27A0" w:rsidRDefault="002D6CA4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Объекты обработки, утилизации, обезвреживания, размещения отходов</w:t>
            </w:r>
          </w:p>
        </w:tc>
        <w:tc>
          <w:tcPr>
            <w:tcW w:w="0" w:type="auto"/>
            <w:vAlign w:val="center"/>
          </w:tcPr>
          <w:p w:rsidR="002D6CA4" w:rsidRPr="003D27A0" w:rsidRDefault="002D6CA4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Определяется территориальной схемой обращения с отходами, в том числе с твердыми коммунальными отходами, на территории Удмуртской Республики</w:t>
            </w:r>
          </w:p>
        </w:tc>
        <w:tc>
          <w:tcPr>
            <w:tcW w:w="0" w:type="auto"/>
            <w:vAlign w:val="center"/>
          </w:tcPr>
          <w:p w:rsidR="002D6CA4" w:rsidRPr="003D27A0" w:rsidRDefault="002D6CA4" w:rsidP="003D27A0">
            <w:pPr>
              <w:ind w:firstLine="0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Не нормируется</w:t>
            </w:r>
          </w:p>
        </w:tc>
      </w:tr>
    </w:tbl>
    <w:p w:rsidR="002D6CA4" w:rsidRPr="003D27A0" w:rsidRDefault="002D6CA4" w:rsidP="003D27A0">
      <w:pPr>
        <w:rPr>
          <w:sz w:val="24"/>
          <w:szCs w:val="24"/>
        </w:rPr>
      </w:pPr>
    </w:p>
    <w:p w:rsidR="00534ABE" w:rsidRPr="003D27A0" w:rsidRDefault="00534AB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Размещение временных площадок для хранения твердых коммунальных отходов на территории </w:t>
      </w:r>
      <w:proofErr w:type="spellStart"/>
      <w:r w:rsidR="008E61AF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недопустимо.</w:t>
      </w:r>
    </w:p>
    <w:p w:rsidR="00534ABE" w:rsidRPr="003D27A0" w:rsidRDefault="00534AB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Размещение, хранение и утилизацию твердых бытовых отходов необходимо предусматривать на существующий полигон по складированию и захоронению твердых бытовых отходов, расположенный по адресному ориентиру: в 1,8</w:t>
      </w:r>
      <w:r w:rsidR="00162CD5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>км юго-восточнее д. Старая</w:t>
      </w:r>
      <w:r w:rsidR="00C9489A">
        <w:rPr>
          <w:sz w:val="24"/>
          <w:szCs w:val="24"/>
        </w:rPr>
        <w:t xml:space="preserve"> </w:t>
      </w:r>
      <w:proofErr w:type="spellStart"/>
      <w:r w:rsidRPr="003D27A0">
        <w:rPr>
          <w:sz w:val="24"/>
          <w:szCs w:val="24"/>
        </w:rPr>
        <w:t>Чунча</w:t>
      </w:r>
      <w:proofErr w:type="spellEnd"/>
      <w:r w:rsidR="00C9489A">
        <w:rPr>
          <w:sz w:val="24"/>
          <w:szCs w:val="24"/>
        </w:rPr>
        <w:t xml:space="preserve"> </w:t>
      </w:r>
      <w:proofErr w:type="spellStart"/>
      <w:r w:rsidRPr="003D27A0">
        <w:rPr>
          <w:sz w:val="24"/>
          <w:szCs w:val="24"/>
        </w:rPr>
        <w:t>Увинского</w:t>
      </w:r>
      <w:proofErr w:type="spellEnd"/>
      <w:r w:rsidRPr="003D27A0">
        <w:rPr>
          <w:sz w:val="24"/>
          <w:szCs w:val="24"/>
        </w:rPr>
        <w:t xml:space="preserve"> района.</w:t>
      </w:r>
    </w:p>
    <w:p w:rsidR="00534ABE" w:rsidRPr="003D27A0" w:rsidRDefault="00534ABE" w:rsidP="003D27A0">
      <w:pPr>
        <w:rPr>
          <w:sz w:val="24"/>
          <w:szCs w:val="24"/>
        </w:rPr>
      </w:pPr>
    </w:p>
    <w:p w:rsidR="001C647E" w:rsidRPr="003D27A0" w:rsidRDefault="001C647E" w:rsidP="003D27A0">
      <w:pPr>
        <w:rPr>
          <w:sz w:val="24"/>
          <w:szCs w:val="24"/>
        </w:rPr>
      </w:pPr>
    </w:p>
    <w:p w:rsidR="001C647E" w:rsidRPr="003D27A0" w:rsidRDefault="001C647E" w:rsidP="003D27A0">
      <w:pPr>
        <w:pStyle w:val="a"/>
        <w:numPr>
          <w:ilvl w:val="1"/>
          <w:numId w:val="10"/>
        </w:numPr>
        <w:jc w:val="both"/>
        <w:rPr>
          <w:sz w:val="24"/>
          <w:szCs w:val="24"/>
        </w:rPr>
      </w:pPr>
      <w:bookmarkStart w:id="25" w:name="_Toc10036960"/>
      <w:r w:rsidRPr="003D27A0">
        <w:rPr>
          <w:sz w:val="24"/>
          <w:szCs w:val="24"/>
        </w:rPr>
        <w:t>ОБЪЕКТЫ ЗАЩИТЫ НАСЕЛЕНИЯ И ОХРАНЫ ОБЩЕСТВЕННОГО ПОРЯДКА</w:t>
      </w:r>
      <w:bookmarkEnd w:id="25"/>
    </w:p>
    <w:p w:rsidR="001C647E" w:rsidRPr="003D27A0" w:rsidRDefault="001C647E" w:rsidP="003D27A0">
      <w:pPr>
        <w:rPr>
          <w:sz w:val="24"/>
          <w:szCs w:val="24"/>
        </w:rPr>
      </w:pPr>
    </w:p>
    <w:p w:rsidR="00534ABE" w:rsidRPr="003D27A0" w:rsidRDefault="001C647E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4.9.1</w:t>
      </w:r>
      <w:r w:rsidR="00534ABE" w:rsidRPr="003D27A0">
        <w:rPr>
          <w:sz w:val="24"/>
          <w:szCs w:val="24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="00534ABE" w:rsidRPr="003D27A0">
        <w:rPr>
          <w:rFonts w:eastAsia="Calibri"/>
          <w:sz w:val="24"/>
          <w:szCs w:val="24"/>
        </w:rPr>
        <w:t>гражданской обороны, защиты населения и охраны общественного порядка</w:t>
      </w:r>
      <w:r w:rsidR="00534ABE" w:rsidRPr="003D27A0">
        <w:rPr>
          <w:sz w:val="24"/>
          <w:szCs w:val="24"/>
        </w:rPr>
        <w:t xml:space="preserve"> для населения </w:t>
      </w:r>
      <w:proofErr w:type="spellStart"/>
      <w:r w:rsidR="00C9489A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приведены в таблице 4.9.1.</w:t>
      </w:r>
    </w:p>
    <w:p w:rsidR="001C647E" w:rsidRPr="003D27A0" w:rsidRDefault="001C647E" w:rsidP="003D27A0">
      <w:pPr>
        <w:rPr>
          <w:sz w:val="24"/>
          <w:szCs w:val="24"/>
        </w:rPr>
      </w:pPr>
    </w:p>
    <w:p w:rsidR="00534ABE" w:rsidRPr="003D27A0" w:rsidRDefault="001C647E" w:rsidP="002F663F">
      <w:pPr>
        <w:jc w:val="right"/>
        <w:rPr>
          <w:sz w:val="24"/>
          <w:szCs w:val="24"/>
        </w:rPr>
      </w:pPr>
      <w:r w:rsidRPr="003D27A0">
        <w:rPr>
          <w:sz w:val="24"/>
          <w:szCs w:val="24"/>
        </w:rPr>
        <w:t>Таблица 4.9.1.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104"/>
        <w:gridCol w:w="3473"/>
      </w:tblGrid>
      <w:tr w:rsidR="00534ABE" w:rsidRPr="003D27A0" w:rsidTr="001C647E"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Наименование одного или нескольких видов объектов местного значения </w:t>
            </w:r>
            <w:r w:rsidRPr="003D27A0">
              <w:rPr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489" w:type="dxa"/>
            <w:vAlign w:val="center"/>
          </w:tcPr>
          <w:p w:rsidR="00534ABE" w:rsidRPr="003D27A0" w:rsidRDefault="00534ABE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rStyle w:val="115pt"/>
                <w:bCs w:val="0"/>
                <w:color w:val="auto"/>
                <w:sz w:val="24"/>
                <w:szCs w:val="24"/>
                <w:shd w:val="clear" w:color="auto" w:fill="auto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534ABE" w:rsidRPr="003D27A0" w:rsidTr="001C647E">
        <w:trPr>
          <w:trHeight w:val="588"/>
        </w:trPr>
        <w:tc>
          <w:tcPr>
            <w:tcW w:w="2999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rFonts w:eastAsia="Calibri"/>
                <w:sz w:val="24"/>
                <w:szCs w:val="24"/>
              </w:rPr>
              <w:t>Помещение участкового уполномоченного полиции</w:t>
            </w:r>
          </w:p>
        </w:tc>
        <w:tc>
          <w:tcPr>
            <w:tcW w:w="3118" w:type="dxa"/>
            <w:vAlign w:val="center"/>
          </w:tcPr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3D27A0">
              <w:rPr>
                <w:sz w:val="24"/>
                <w:szCs w:val="24"/>
              </w:rPr>
              <w:t>1 помещение в муниципальном образовании</w:t>
            </w:r>
          </w:p>
        </w:tc>
        <w:tc>
          <w:tcPr>
            <w:tcW w:w="3489" w:type="dxa"/>
            <w:vAlign w:val="center"/>
          </w:tcPr>
          <w:p w:rsidR="00534ABE" w:rsidRPr="003D27A0" w:rsidRDefault="001C647E" w:rsidP="003D27A0">
            <w:pPr>
              <w:pStyle w:val="aa"/>
              <w:rPr>
                <w:rFonts w:eastAsia="Calibri"/>
                <w:sz w:val="24"/>
                <w:szCs w:val="24"/>
              </w:rPr>
            </w:pPr>
            <w:r w:rsidRPr="003D27A0">
              <w:rPr>
                <w:rFonts w:eastAsia="Calibri"/>
                <w:sz w:val="24"/>
                <w:szCs w:val="24"/>
              </w:rPr>
              <w:t>20</w:t>
            </w:r>
            <w:r w:rsidR="00534ABE" w:rsidRPr="003D27A0">
              <w:rPr>
                <w:rFonts w:eastAsia="Calibri"/>
                <w:sz w:val="24"/>
                <w:szCs w:val="24"/>
              </w:rPr>
              <w:t xml:space="preserve"> минут транспортной доступности</w:t>
            </w:r>
          </w:p>
          <w:p w:rsidR="00534ABE" w:rsidRPr="003D27A0" w:rsidRDefault="00534ABE" w:rsidP="003D27A0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534ABE" w:rsidRPr="003D27A0" w:rsidRDefault="00534ABE" w:rsidP="003D27A0">
            <w:pPr>
              <w:pStyle w:val="aa"/>
              <w:rPr>
                <w:rStyle w:val="115pt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 w:rsidR="00534ABE" w:rsidRPr="003D27A0" w:rsidRDefault="00534ABE" w:rsidP="003D27A0">
      <w:pPr>
        <w:rPr>
          <w:sz w:val="24"/>
          <w:szCs w:val="24"/>
        </w:rPr>
        <w:sectPr w:rsidR="00534ABE" w:rsidRPr="003D27A0" w:rsidSect="00A1642E">
          <w:footerReference w:type="even" r:id="rId11"/>
          <w:footerReference w:type="default" r:id="rId12"/>
          <w:pgSz w:w="11900" w:h="16840"/>
          <w:pgMar w:top="1134" w:right="850" w:bottom="1134" w:left="1701" w:header="0" w:footer="1090" w:gutter="0"/>
          <w:pgNumType w:start="2"/>
          <w:cols w:space="720"/>
        </w:sectPr>
      </w:pPr>
    </w:p>
    <w:p w:rsidR="00EF799E" w:rsidRPr="003D27A0" w:rsidRDefault="000538E1" w:rsidP="003D27A0">
      <w:pPr>
        <w:pStyle w:val="1"/>
        <w:jc w:val="both"/>
        <w:rPr>
          <w:sz w:val="24"/>
        </w:rPr>
      </w:pPr>
      <w:bookmarkStart w:id="26" w:name="5.2._Объекты_обслуживания"/>
      <w:bookmarkStart w:id="27" w:name="РАЗДЕЛ_II._МАТЕРИАЛЫ_ПО_ОБОСНОВАНИЮ_РАСЧ"/>
      <w:bookmarkStart w:id="28" w:name="_Toc10036961"/>
      <w:bookmarkEnd w:id="26"/>
      <w:bookmarkEnd w:id="27"/>
      <w:r w:rsidRPr="003D27A0">
        <w:rPr>
          <w:sz w:val="24"/>
        </w:rPr>
        <w:lastRenderedPageBreak/>
        <w:t>РАЗДЕЛ II. МАТЕРИАЛЫ ПО ОБОСНОВАНИЮ РАСЧЕТНЫХ ПОКАЗАТЕЛЕЙ, СОДЕРЖАЩИХСЯ В ОСНОВНОЙ ЧАСТИ</w:t>
      </w:r>
      <w:r w:rsidR="009E03BA" w:rsidRPr="003D27A0">
        <w:rPr>
          <w:sz w:val="24"/>
        </w:rPr>
        <w:t xml:space="preserve"> Н</w:t>
      </w:r>
      <w:r w:rsidRPr="003D27A0">
        <w:rPr>
          <w:sz w:val="24"/>
        </w:rPr>
        <w:t>ОРМАТИВОВ ГРАДОСТРОИТЕЛЬНОГО ПРОЕКТИРОВАНИЯ</w:t>
      </w:r>
      <w:bookmarkEnd w:id="28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29" w:name="19._АДМИНИСТРАТИВНО-ТЕРРИТОРИАЛЬНОЕ_УСТР"/>
      <w:bookmarkStart w:id="30" w:name="_Toc10036962"/>
      <w:bookmarkEnd w:id="29"/>
      <w:r w:rsidRPr="003D27A0">
        <w:rPr>
          <w:sz w:val="24"/>
          <w:szCs w:val="24"/>
        </w:rPr>
        <w:t>АДМИНИСТРАТИВНО-ТЕРРИТОРИАЛЬНОЕУСТРОЙСТВО</w:t>
      </w:r>
      <w:bookmarkEnd w:id="30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C9489A" w:rsidRDefault="00C9489A" w:rsidP="00C9489A">
      <w:pPr>
        <w:pStyle w:val="af3"/>
        <w:spacing w:line="276" w:lineRule="auto"/>
        <w:jc w:val="both"/>
      </w:pPr>
      <w:r>
        <w:t xml:space="preserve">   </w:t>
      </w:r>
      <w:proofErr w:type="spellStart"/>
      <w:r>
        <w:t>Вавожский</w:t>
      </w:r>
      <w:proofErr w:type="spellEnd"/>
      <w:r>
        <w:t xml:space="preserve"> район расположен на юго-западе Удмуртии, преимущественно в бассейне </w:t>
      </w:r>
      <w:r w:rsidR="00BC54E5">
        <w:t>р. Валы</w:t>
      </w:r>
      <w:r>
        <w:t xml:space="preserve">. Территория района на юге и юго-западе граничит с </w:t>
      </w:r>
      <w:proofErr w:type="spellStart"/>
      <w:r>
        <w:t>Кизнерским</w:t>
      </w:r>
      <w:proofErr w:type="spellEnd"/>
      <w:r>
        <w:t xml:space="preserve">, на северо-западе — с </w:t>
      </w:r>
      <w:proofErr w:type="spellStart"/>
      <w:r>
        <w:t>Сюмсинским</w:t>
      </w:r>
      <w:proofErr w:type="spellEnd"/>
      <w:r>
        <w:t xml:space="preserve">, на севере, северо-востоке и востоке — с </w:t>
      </w:r>
      <w:proofErr w:type="spellStart"/>
      <w:r>
        <w:t>Увинским</w:t>
      </w:r>
      <w:proofErr w:type="spellEnd"/>
      <w:r>
        <w:t xml:space="preserve">, на юго-востоке — с </w:t>
      </w:r>
      <w:proofErr w:type="spellStart"/>
      <w:r>
        <w:t>Можгинским</w:t>
      </w:r>
      <w:proofErr w:type="spellEnd"/>
      <w:r>
        <w:t xml:space="preserve"> районами Удмуртской Республики, на западе — с </w:t>
      </w:r>
      <w:proofErr w:type="spellStart"/>
      <w:r>
        <w:t>Кильмезским</w:t>
      </w:r>
      <w:proofErr w:type="spellEnd"/>
      <w:r>
        <w:t xml:space="preserve"> районом Кировской области. Общая протяженность границ составляет 286,52 км. Площадь территории района составляет 167899 га. Протяженность речной сети по территории района более 500 км. С юго-востока на северо-запад района несет свои воды р. Вала, длина ее 196 км. К наиболее крупным  притокам </w:t>
      </w:r>
      <w:r w:rsidR="00BC54E5">
        <w:t>р. Валы</w:t>
      </w:r>
      <w:r>
        <w:t xml:space="preserve"> относятся  реки </w:t>
      </w:r>
      <w:proofErr w:type="spellStart"/>
      <w:r>
        <w:t>Ува</w:t>
      </w:r>
      <w:proofErr w:type="spellEnd"/>
      <w:r>
        <w:t xml:space="preserve">, </w:t>
      </w:r>
      <w:proofErr w:type="spellStart"/>
      <w:r>
        <w:t>Какможка</w:t>
      </w:r>
      <w:proofErr w:type="spellEnd"/>
      <w:r>
        <w:t xml:space="preserve">, Инга, </w:t>
      </w:r>
      <w:proofErr w:type="spellStart"/>
      <w:r>
        <w:t>Пижил</w:t>
      </w:r>
      <w:proofErr w:type="spellEnd"/>
      <w:r>
        <w:t xml:space="preserve">, </w:t>
      </w:r>
      <w:proofErr w:type="spellStart"/>
      <w:r>
        <w:t>Лумпо</w:t>
      </w:r>
      <w:proofErr w:type="spellEnd"/>
      <w:r>
        <w:t xml:space="preserve">, </w:t>
      </w:r>
      <w:proofErr w:type="spellStart"/>
      <w:r>
        <w:t>Кылт</w:t>
      </w:r>
      <w:proofErr w:type="spellEnd"/>
      <w:r>
        <w:t xml:space="preserve">, </w:t>
      </w:r>
      <w:proofErr w:type="spellStart"/>
      <w:r>
        <w:t>Седмурча</w:t>
      </w:r>
      <w:proofErr w:type="spellEnd"/>
      <w:r>
        <w:t xml:space="preserve">. В районе много прудов и озер. Площадь самого большого – </w:t>
      </w:r>
      <w:proofErr w:type="spellStart"/>
      <w:r>
        <w:t>Брызгаловского</w:t>
      </w:r>
      <w:proofErr w:type="spellEnd"/>
      <w:r>
        <w:t xml:space="preserve"> пруда  составляет  134 га. </w:t>
      </w:r>
    </w:p>
    <w:p w:rsidR="00C9489A" w:rsidRDefault="00C9489A" w:rsidP="00C9489A">
      <w:pPr>
        <w:pStyle w:val="af3"/>
        <w:spacing w:line="276" w:lineRule="auto"/>
        <w:jc w:val="both"/>
      </w:pPr>
      <w:r>
        <w:t xml:space="preserve">На территории </w:t>
      </w:r>
      <w:proofErr w:type="spellStart"/>
      <w:r>
        <w:t>Вавожского</w:t>
      </w:r>
      <w:proofErr w:type="spellEnd"/>
      <w:r>
        <w:t xml:space="preserve"> района постоянно проживает </w:t>
      </w:r>
      <w:r w:rsidR="00B26978">
        <w:t>14598</w:t>
      </w:r>
      <w:r>
        <w:t xml:space="preserve"> чел., из них  56</w:t>
      </w:r>
      <w:r w:rsidR="00B26978">
        <w:t>34</w:t>
      </w:r>
      <w:r>
        <w:t xml:space="preserve"> человека  живет в районном центре, в селе Вавож. По национальному составу — 56% удмурты, 40% - русские, 4% - другие национальности. </w:t>
      </w:r>
    </w:p>
    <w:p w:rsidR="00C9489A" w:rsidRDefault="00C9489A" w:rsidP="00C9489A">
      <w:pPr>
        <w:pStyle w:val="af3"/>
        <w:spacing w:line="276" w:lineRule="auto"/>
        <w:jc w:val="both"/>
      </w:pPr>
      <w:r>
        <w:t xml:space="preserve">В составе  района 69 населенных пунктов. </w:t>
      </w:r>
    </w:p>
    <w:p w:rsidR="00C9489A" w:rsidRDefault="00C9489A" w:rsidP="00C9489A">
      <w:pPr>
        <w:pStyle w:val="af3"/>
        <w:spacing w:line="276" w:lineRule="auto"/>
        <w:jc w:val="both"/>
      </w:pPr>
      <w:r>
        <w:t xml:space="preserve">По территории района проходит железная дорога Ижевск – </w:t>
      </w:r>
      <w:proofErr w:type="spellStart"/>
      <w:r>
        <w:t>Кильмезь</w:t>
      </w:r>
      <w:proofErr w:type="spellEnd"/>
      <w:r>
        <w:t xml:space="preserve">. Протяженность </w:t>
      </w:r>
      <w:r w:rsidR="009C57F9">
        <w:t xml:space="preserve">автомобильных дорог </w:t>
      </w:r>
      <w:r>
        <w:t xml:space="preserve"> общего пользования</w:t>
      </w:r>
      <w:r w:rsidR="009C57F9">
        <w:t xml:space="preserve"> местного значения 333,6 км. </w:t>
      </w:r>
      <w:r>
        <w:t xml:space="preserve">Наличие асфальтовых  дорог  до  г. Ижевск (95км), г. Можга  (45 км), </w:t>
      </w:r>
      <w:proofErr w:type="spellStart"/>
      <w:r>
        <w:t>п.Ува</w:t>
      </w:r>
      <w:proofErr w:type="spellEnd"/>
      <w:r>
        <w:t xml:space="preserve"> (30 км). Автомобильными дорогами </w:t>
      </w:r>
      <w:proofErr w:type="spellStart"/>
      <w:r>
        <w:t>Вавожский</w:t>
      </w:r>
      <w:proofErr w:type="spellEnd"/>
      <w:r>
        <w:t xml:space="preserve"> район связан с Республикой Татарстан (100 км),  Кировской областью (28 км). </w:t>
      </w:r>
    </w:p>
    <w:p w:rsidR="00EF799E" w:rsidRPr="003D27A0" w:rsidRDefault="00BF014C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Для подготовки расчетных показателей сельских населен</w:t>
      </w:r>
      <w:r w:rsidR="00955117">
        <w:rPr>
          <w:sz w:val="24"/>
          <w:szCs w:val="24"/>
        </w:rPr>
        <w:t>ных</w:t>
      </w:r>
      <w:r w:rsidRPr="003D27A0">
        <w:rPr>
          <w:sz w:val="24"/>
          <w:szCs w:val="24"/>
        </w:rPr>
        <w:t xml:space="preserve"> пунктов в зависимости от проектной численности населения на расчетный срок подразделяется на группы в соответствии с таблицей </w:t>
      </w:r>
      <w:r w:rsidR="00DA48DD" w:rsidRPr="003D27A0">
        <w:rPr>
          <w:sz w:val="24"/>
          <w:szCs w:val="24"/>
        </w:rPr>
        <w:t>5.1.</w:t>
      </w:r>
    </w:p>
    <w:p w:rsidR="00DA48DD" w:rsidRPr="003D27A0" w:rsidRDefault="00DA48DD" w:rsidP="003D27A0">
      <w:pPr>
        <w:rPr>
          <w:sz w:val="24"/>
          <w:szCs w:val="24"/>
        </w:rPr>
      </w:pPr>
    </w:p>
    <w:p w:rsidR="00BF014C" w:rsidRPr="003D27A0" w:rsidRDefault="00BF014C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Таблица</w:t>
      </w:r>
      <w:r w:rsidR="00DA48DD" w:rsidRPr="003D27A0">
        <w:rPr>
          <w:sz w:val="24"/>
          <w:szCs w:val="24"/>
        </w:rPr>
        <w:t xml:space="preserve"> 5.1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4783"/>
      </w:tblGrid>
      <w:tr w:rsidR="00B44303" w:rsidRPr="003D27A0" w:rsidTr="003A5633">
        <w:trPr>
          <w:trHeight w:val="337"/>
          <w:jc w:val="center"/>
        </w:trPr>
        <w:tc>
          <w:tcPr>
            <w:tcW w:w="4782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Группы</w:t>
            </w:r>
          </w:p>
        </w:tc>
        <w:tc>
          <w:tcPr>
            <w:tcW w:w="4783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Население (тыс. чел.)</w:t>
            </w:r>
          </w:p>
        </w:tc>
      </w:tr>
      <w:tr w:rsidR="00B44303" w:rsidRPr="003D27A0" w:rsidTr="003A5633">
        <w:trPr>
          <w:trHeight w:val="243"/>
          <w:jc w:val="center"/>
        </w:trPr>
        <w:tc>
          <w:tcPr>
            <w:tcW w:w="4782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Крупный</w:t>
            </w:r>
          </w:p>
        </w:tc>
        <w:tc>
          <w:tcPr>
            <w:tcW w:w="4783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3</w:t>
            </w:r>
          </w:p>
        </w:tc>
      </w:tr>
      <w:tr w:rsidR="00BF014C" w:rsidRPr="003D27A0" w:rsidTr="003A5633">
        <w:trPr>
          <w:jc w:val="center"/>
        </w:trPr>
        <w:tc>
          <w:tcPr>
            <w:tcW w:w="4782" w:type="dxa"/>
          </w:tcPr>
          <w:p w:rsidR="00BF014C" w:rsidRPr="003D27A0" w:rsidRDefault="00BF014C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Большие</w:t>
            </w:r>
          </w:p>
        </w:tc>
        <w:tc>
          <w:tcPr>
            <w:tcW w:w="4783" w:type="dxa"/>
          </w:tcPr>
          <w:p w:rsidR="00BF014C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1 до 3</w:t>
            </w:r>
          </w:p>
        </w:tc>
      </w:tr>
      <w:tr w:rsidR="00BF014C" w:rsidRPr="003D27A0" w:rsidTr="003A5633">
        <w:trPr>
          <w:jc w:val="center"/>
        </w:trPr>
        <w:tc>
          <w:tcPr>
            <w:tcW w:w="4782" w:type="dxa"/>
          </w:tcPr>
          <w:p w:rsidR="00BF014C" w:rsidRPr="003D27A0" w:rsidRDefault="00BF014C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Средние</w:t>
            </w:r>
          </w:p>
        </w:tc>
        <w:tc>
          <w:tcPr>
            <w:tcW w:w="4783" w:type="dxa"/>
          </w:tcPr>
          <w:p w:rsidR="00BF014C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Свыше 0,2 до 1</w:t>
            </w:r>
          </w:p>
        </w:tc>
      </w:tr>
      <w:tr w:rsidR="00B44303" w:rsidRPr="003D27A0" w:rsidTr="003A5633">
        <w:trPr>
          <w:trHeight w:val="313"/>
          <w:jc w:val="center"/>
        </w:trPr>
        <w:tc>
          <w:tcPr>
            <w:tcW w:w="4782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Малые</w:t>
            </w:r>
          </w:p>
        </w:tc>
        <w:tc>
          <w:tcPr>
            <w:tcW w:w="4783" w:type="dxa"/>
          </w:tcPr>
          <w:p w:rsidR="00B44303" w:rsidRPr="003D27A0" w:rsidRDefault="00B44303" w:rsidP="003D27A0">
            <w:pPr>
              <w:pStyle w:val="aa"/>
              <w:rPr>
                <w:sz w:val="24"/>
                <w:szCs w:val="24"/>
              </w:rPr>
            </w:pPr>
            <w:r w:rsidRPr="003D27A0">
              <w:rPr>
                <w:sz w:val="24"/>
                <w:szCs w:val="24"/>
              </w:rPr>
              <w:t>До 0,2</w:t>
            </w:r>
          </w:p>
        </w:tc>
      </w:tr>
    </w:tbl>
    <w:p w:rsidR="00DA48DD" w:rsidRPr="003D27A0" w:rsidRDefault="00DA48DD" w:rsidP="003D27A0">
      <w:pPr>
        <w:rPr>
          <w:sz w:val="24"/>
          <w:szCs w:val="24"/>
        </w:rPr>
      </w:pPr>
    </w:p>
    <w:p w:rsidR="00BF014C" w:rsidRPr="003D27A0" w:rsidRDefault="0035187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При подготовке документов территориального планирования </w:t>
      </w:r>
      <w:proofErr w:type="spellStart"/>
      <w:r w:rsidR="00C9489A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для применения дифференцированных показателей (норм) градостроительного проектирования следует учитывать:</w:t>
      </w:r>
    </w:p>
    <w:p w:rsidR="00351871" w:rsidRPr="003D27A0" w:rsidRDefault="0035187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- имеющиеся ресурсы (транспортные, рекреационные, трудовые, природные, территориальные), их рациональное использование, состояние окружающей среды;</w:t>
      </w:r>
    </w:p>
    <w:p w:rsidR="00351871" w:rsidRPr="003D27A0" w:rsidRDefault="0035187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lastRenderedPageBreak/>
        <w:t xml:space="preserve">- развитие социально-демографических ситуаций и экономической базы муниципальных образований; </w:t>
      </w:r>
    </w:p>
    <w:p w:rsidR="00351871" w:rsidRPr="003D27A0" w:rsidRDefault="00955117" w:rsidP="003D27A0">
      <w:pPr>
        <w:rPr>
          <w:sz w:val="24"/>
          <w:szCs w:val="24"/>
        </w:rPr>
      </w:pPr>
      <w:r>
        <w:rPr>
          <w:sz w:val="24"/>
          <w:szCs w:val="24"/>
        </w:rPr>
        <w:t>- роль муниципального района</w:t>
      </w:r>
      <w:r w:rsidR="00351871" w:rsidRPr="003D27A0">
        <w:rPr>
          <w:sz w:val="24"/>
          <w:szCs w:val="24"/>
        </w:rPr>
        <w:t xml:space="preserve"> в системе расселения, значение в системе формируемых центров обслуживания (межрайонного, районного и местного уровня), их историко-культурное значение, туристическо-рекреационной потенциал, прогнозируемую численность населения и другие местные особенности;</w:t>
      </w:r>
    </w:p>
    <w:p w:rsidR="00351871" w:rsidRPr="003D27A0" w:rsidRDefault="0035187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оценку природно-климатически условий и данных об инженерно-геологических </w:t>
      </w:r>
      <w:r w:rsidR="00CC3A77" w:rsidRPr="003D27A0">
        <w:rPr>
          <w:sz w:val="24"/>
          <w:szCs w:val="24"/>
        </w:rPr>
        <w:t xml:space="preserve">условиях территории. </w:t>
      </w:r>
    </w:p>
    <w:p w:rsidR="00EF799E" w:rsidRPr="003D27A0" w:rsidRDefault="00EF799E" w:rsidP="003D27A0">
      <w:pPr>
        <w:rPr>
          <w:sz w:val="24"/>
          <w:szCs w:val="24"/>
        </w:rPr>
      </w:pPr>
    </w:p>
    <w:p w:rsidR="00C559F7" w:rsidRPr="003D27A0" w:rsidRDefault="00C559F7" w:rsidP="003D27A0">
      <w:pPr>
        <w:rPr>
          <w:sz w:val="24"/>
          <w:szCs w:val="24"/>
        </w:rPr>
      </w:pPr>
    </w:p>
    <w:p w:rsidR="00EF799E" w:rsidRPr="00F85142" w:rsidRDefault="00697E0E" w:rsidP="003D27A0">
      <w:pPr>
        <w:pStyle w:val="a"/>
        <w:jc w:val="both"/>
        <w:rPr>
          <w:sz w:val="24"/>
          <w:szCs w:val="24"/>
        </w:rPr>
      </w:pPr>
      <w:bookmarkStart w:id="31" w:name="20._СОЦИАЛЬНО-ДЕМОГРАФИЧЕСКИЙ_СОСТАВ_И_П"/>
      <w:bookmarkStart w:id="32" w:name="_Toc10036963"/>
      <w:bookmarkEnd w:id="31"/>
      <w:r w:rsidRPr="00F85142">
        <w:rPr>
          <w:sz w:val="24"/>
          <w:szCs w:val="24"/>
        </w:rPr>
        <w:t xml:space="preserve">СОЦИАЛЬНО-ДЕМОГРАФИЧЕСКИЙ СОСТАВ </w:t>
      </w:r>
      <w:r w:rsidR="000538E1" w:rsidRPr="00F85142">
        <w:rPr>
          <w:sz w:val="24"/>
          <w:szCs w:val="24"/>
        </w:rPr>
        <w:t>И ПЛОТНОСТЬ</w:t>
      </w:r>
      <w:r w:rsidRPr="00F85142">
        <w:rPr>
          <w:sz w:val="24"/>
          <w:szCs w:val="24"/>
        </w:rPr>
        <w:t xml:space="preserve"> </w:t>
      </w:r>
      <w:r w:rsidR="000538E1" w:rsidRPr="00F85142">
        <w:rPr>
          <w:sz w:val="24"/>
          <w:szCs w:val="24"/>
        </w:rPr>
        <w:t>НАСЕЛЕНИЯ</w:t>
      </w:r>
      <w:bookmarkEnd w:id="32"/>
    </w:p>
    <w:p w:rsidR="00EF799E" w:rsidRPr="00F85142" w:rsidRDefault="00EF799E" w:rsidP="003D27A0">
      <w:pPr>
        <w:rPr>
          <w:b/>
          <w:sz w:val="24"/>
          <w:szCs w:val="24"/>
        </w:rPr>
      </w:pPr>
    </w:p>
    <w:p w:rsidR="002C3D5E" w:rsidRPr="00F85142" w:rsidRDefault="000538E1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 xml:space="preserve">Демографический потенциал </w:t>
      </w:r>
      <w:proofErr w:type="spellStart"/>
      <w:r w:rsidR="00652355">
        <w:rPr>
          <w:sz w:val="24"/>
          <w:szCs w:val="24"/>
        </w:rPr>
        <w:t>Вавожского</w:t>
      </w:r>
      <w:proofErr w:type="spellEnd"/>
      <w:r w:rsidR="002C3D5E" w:rsidRPr="00F85142">
        <w:rPr>
          <w:sz w:val="24"/>
          <w:szCs w:val="24"/>
        </w:rPr>
        <w:t xml:space="preserve"> </w:t>
      </w:r>
      <w:r w:rsidRPr="00F85142">
        <w:rPr>
          <w:sz w:val="24"/>
          <w:szCs w:val="24"/>
        </w:rPr>
        <w:t>района</w:t>
      </w:r>
      <w:r w:rsidR="002C3D5E" w:rsidRPr="00F85142">
        <w:rPr>
          <w:sz w:val="24"/>
          <w:szCs w:val="24"/>
        </w:rPr>
        <w:t xml:space="preserve"> Удмуртской Республики</w:t>
      </w:r>
      <w:r w:rsidRPr="00F85142">
        <w:rPr>
          <w:sz w:val="24"/>
          <w:szCs w:val="24"/>
        </w:rPr>
        <w:t xml:space="preserve"> во многом определяет перспективы развития, экономическое и социальное благополучие и стабильность.</w:t>
      </w:r>
      <w:r w:rsidR="002C3D5E" w:rsidRPr="00F85142">
        <w:rPr>
          <w:sz w:val="24"/>
          <w:szCs w:val="24"/>
        </w:rPr>
        <w:t xml:space="preserve"> Состояние демографической си</w:t>
      </w:r>
      <w:r w:rsidR="00652355">
        <w:rPr>
          <w:sz w:val="24"/>
          <w:szCs w:val="24"/>
        </w:rPr>
        <w:t xml:space="preserve">туации на территории </w:t>
      </w:r>
      <w:proofErr w:type="spellStart"/>
      <w:r w:rsidR="00652355">
        <w:rPr>
          <w:sz w:val="24"/>
          <w:szCs w:val="24"/>
        </w:rPr>
        <w:t>Вавожского</w:t>
      </w:r>
      <w:proofErr w:type="spellEnd"/>
      <w:r w:rsidR="002C3D5E" w:rsidRPr="00F85142">
        <w:rPr>
          <w:sz w:val="24"/>
          <w:szCs w:val="24"/>
        </w:rPr>
        <w:t xml:space="preserve"> района в целом отражает сложившиеся тенденции демографического развития в других муниципальных образованиях Удмуртской Республики  и регионов Российской Федерации – это, прежде всего, постепенное сокращение численности, связанное с отрицательным естественным приростом населения (низкая рождаемость и заметно превышающая ее смертность), не перекрываемым миграционными притоком. </w:t>
      </w:r>
    </w:p>
    <w:p w:rsidR="00EF799E" w:rsidRPr="00F85142" w:rsidRDefault="000538E1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>Демографическая ситуация складывается из естественного и миграционного прироста (убыли) населения. Оценка текущей демографической ситуации и исторически сложившихся тенденций</w:t>
      </w:r>
      <w:r w:rsidR="00652355">
        <w:rPr>
          <w:sz w:val="24"/>
          <w:szCs w:val="24"/>
        </w:rPr>
        <w:t xml:space="preserve"> </w:t>
      </w:r>
      <w:r w:rsidRPr="00F85142">
        <w:rPr>
          <w:sz w:val="24"/>
          <w:szCs w:val="24"/>
        </w:rPr>
        <w:t>является фундаментом для сценариев развития сельского поселения в том, что касается прогноза численности населения и человеческого потенциала.</w:t>
      </w:r>
    </w:p>
    <w:p w:rsidR="003A5633" w:rsidRPr="00F85142" w:rsidRDefault="003A5633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 xml:space="preserve">Динамика численности населения по годам приведена в </w:t>
      </w:r>
      <w:r w:rsidR="00DA48DD" w:rsidRPr="00F85142">
        <w:rPr>
          <w:sz w:val="24"/>
          <w:szCs w:val="24"/>
        </w:rPr>
        <w:t>таблице 6.1.</w:t>
      </w:r>
    </w:p>
    <w:p w:rsidR="00DA48DD" w:rsidRPr="00F85142" w:rsidRDefault="00DA48DD" w:rsidP="003D27A0">
      <w:pPr>
        <w:rPr>
          <w:sz w:val="24"/>
          <w:szCs w:val="24"/>
        </w:rPr>
      </w:pPr>
    </w:p>
    <w:p w:rsidR="003A5633" w:rsidRPr="00F85142" w:rsidRDefault="00DA48DD" w:rsidP="002F663F">
      <w:pPr>
        <w:jc w:val="right"/>
        <w:rPr>
          <w:sz w:val="24"/>
          <w:szCs w:val="24"/>
        </w:rPr>
      </w:pPr>
      <w:r w:rsidRPr="00F85142">
        <w:rPr>
          <w:sz w:val="24"/>
          <w:szCs w:val="24"/>
        </w:rPr>
        <w:t>Таблица 6.1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37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B26978" w:rsidRPr="00F85142" w:rsidTr="00B26978">
        <w:tc>
          <w:tcPr>
            <w:tcW w:w="0" w:type="auto"/>
            <w:vMerge w:val="restart"/>
          </w:tcPr>
          <w:p w:rsidR="00B26978" w:rsidRPr="00F85142" w:rsidRDefault="00B26978" w:rsidP="003D27A0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gridSpan w:val="8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Число населения по года</w:t>
            </w:r>
            <w:r>
              <w:rPr>
                <w:sz w:val="24"/>
                <w:szCs w:val="24"/>
              </w:rPr>
              <w:t>м</w:t>
            </w:r>
            <w:r w:rsidRPr="00F85142">
              <w:rPr>
                <w:sz w:val="24"/>
                <w:szCs w:val="24"/>
              </w:rPr>
              <w:t xml:space="preserve"> (на 1 января), чел</w:t>
            </w:r>
          </w:p>
        </w:tc>
      </w:tr>
      <w:tr w:rsidR="00B26978" w:rsidRPr="00F85142" w:rsidTr="00B26978">
        <w:tc>
          <w:tcPr>
            <w:tcW w:w="0" w:type="auto"/>
            <w:vMerge/>
          </w:tcPr>
          <w:p w:rsidR="00B26978" w:rsidRPr="00F85142" w:rsidRDefault="00B26978" w:rsidP="003D27A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26978" w:rsidRPr="00F85142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26978" w:rsidRDefault="00B26978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26978" w:rsidRPr="00F85142" w:rsidRDefault="00955117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B26978" w:rsidRPr="00F85142" w:rsidTr="00B26978">
        <w:tc>
          <w:tcPr>
            <w:tcW w:w="0" w:type="auto"/>
          </w:tcPr>
          <w:p w:rsidR="00B26978" w:rsidRPr="00F85142" w:rsidRDefault="00B26978" w:rsidP="00652355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 xml:space="preserve">Численность населения </w:t>
            </w:r>
            <w:proofErr w:type="spellStart"/>
            <w:r>
              <w:rPr>
                <w:sz w:val="24"/>
                <w:szCs w:val="24"/>
              </w:rPr>
              <w:t>Вавожского</w:t>
            </w:r>
            <w:proofErr w:type="spellEnd"/>
            <w:r w:rsidRPr="00F8514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15614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15523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15376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15185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15096</w:t>
            </w:r>
          </w:p>
        </w:tc>
        <w:tc>
          <w:tcPr>
            <w:tcW w:w="0" w:type="auto"/>
          </w:tcPr>
          <w:p w:rsidR="00B26978" w:rsidRPr="00884F7C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14888</w:t>
            </w:r>
          </w:p>
        </w:tc>
        <w:tc>
          <w:tcPr>
            <w:tcW w:w="0" w:type="auto"/>
          </w:tcPr>
          <w:p w:rsidR="00B26978" w:rsidRDefault="00B26978" w:rsidP="009C57F9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14810</w:t>
            </w:r>
          </w:p>
        </w:tc>
        <w:tc>
          <w:tcPr>
            <w:tcW w:w="0" w:type="auto"/>
          </w:tcPr>
          <w:p w:rsidR="00B26978" w:rsidRPr="00884F7C" w:rsidRDefault="00B26978" w:rsidP="00B26978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14598</w:t>
            </w:r>
          </w:p>
        </w:tc>
      </w:tr>
    </w:tbl>
    <w:p w:rsidR="00DA48DD" w:rsidRPr="00F85142" w:rsidRDefault="00DA48DD" w:rsidP="003D27A0">
      <w:pPr>
        <w:rPr>
          <w:sz w:val="24"/>
          <w:szCs w:val="24"/>
        </w:rPr>
      </w:pPr>
    </w:p>
    <w:p w:rsidR="003A5633" w:rsidRPr="00F85142" w:rsidRDefault="003A5633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>Основными факторами, определяющими численность населения, являются естественное движение или естественный прирост / убыль населения (складывающийся из показателей рождаемости и смертности) и механическое движение населения (миграция).</w:t>
      </w:r>
    </w:p>
    <w:p w:rsidR="00EF799E" w:rsidRPr="00F85142" w:rsidRDefault="003A5633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 xml:space="preserve">Показатели естественного движения населения приведены в таблице </w:t>
      </w:r>
      <w:r w:rsidR="00DA48DD" w:rsidRPr="00F85142">
        <w:rPr>
          <w:sz w:val="24"/>
          <w:szCs w:val="24"/>
        </w:rPr>
        <w:t>6</w:t>
      </w:r>
      <w:r w:rsidRPr="00F85142">
        <w:rPr>
          <w:sz w:val="24"/>
          <w:szCs w:val="24"/>
        </w:rPr>
        <w:t>.</w:t>
      </w:r>
      <w:r w:rsidR="00DA48DD" w:rsidRPr="00F85142">
        <w:rPr>
          <w:sz w:val="24"/>
          <w:szCs w:val="24"/>
        </w:rPr>
        <w:t>2</w:t>
      </w:r>
      <w:r w:rsidRPr="00F85142">
        <w:rPr>
          <w:sz w:val="24"/>
          <w:szCs w:val="24"/>
        </w:rPr>
        <w:t xml:space="preserve">, миграционного движения населения – в таблице </w:t>
      </w:r>
      <w:r w:rsidR="00DA48DD" w:rsidRPr="00F85142">
        <w:rPr>
          <w:sz w:val="24"/>
          <w:szCs w:val="24"/>
        </w:rPr>
        <w:t>6</w:t>
      </w:r>
      <w:r w:rsidRPr="00F85142">
        <w:rPr>
          <w:sz w:val="24"/>
          <w:szCs w:val="24"/>
        </w:rPr>
        <w:t>.</w:t>
      </w:r>
      <w:r w:rsidR="00DA48DD" w:rsidRPr="00F85142">
        <w:rPr>
          <w:sz w:val="24"/>
          <w:szCs w:val="24"/>
        </w:rPr>
        <w:t>3</w:t>
      </w:r>
      <w:r w:rsidRPr="00F85142">
        <w:rPr>
          <w:sz w:val="24"/>
          <w:szCs w:val="24"/>
        </w:rPr>
        <w:t>.</w:t>
      </w:r>
    </w:p>
    <w:p w:rsidR="00DA48DD" w:rsidRPr="00F85142" w:rsidRDefault="00DA48DD" w:rsidP="003D27A0">
      <w:pPr>
        <w:rPr>
          <w:sz w:val="24"/>
          <w:szCs w:val="24"/>
        </w:rPr>
      </w:pPr>
    </w:p>
    <w:p w:rsidR="00EF799E" w:rsidRPr="00F85142" w:rsidRDefault="000538E1" w:rsidP="002F663F">
      <w:pPr>
        <w:jc w:val="right"/>
        <w:rPr>
          <w:sz w:val="24"/>
          <w:szCs w:val="24"/>
        </w:rPr>
      </w:pPr>
      <w:r w:rsidRPr="00F85142">
        <w:rPr>
          <w:sz w:val="24"/>
          <w:szCs w:val="24"/>
        </w:rPr>
        <w:t>Таблица</w:t>
      </w:r>
      <w:r w:rsidR="00DA48DD" w:rsidRPr="00F85142">
        <w:rPr>
          <w:spacing w:val="-5"/>
          <w:sz w:val="24"/>
          <w:szCs w:val="24"/>
        </w:rPr>
        <w:t>6</w:t>
      </w:r>
      <w:r w:rsidRPr="00F85142">
        <w:rPr>
          <w:sz w:val="24"/>
          <w:szCs w:val="24"/>
        </w:rPr>
        <w:t>.2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7"/>
        <w:gridCol w:w="870"/>
        <w:gridCol w:w="739"/>
        <w:gridCol w:w="739"/>
        <w:gridCol w:w="739"/>
        <w:gridCol w:w="736"/>
        <w:gridCol w:w="739"/>
        <w:gridCol w:w="766"/>
        <w:gridCol w:w="764"/>
      </w:tblGrid>
      <w:tr w:rsidR="009C57F9" w:rsidRPr="00F85142" w:rsidTr="009C57F9">
        <w:trPr>
          <w:trHeight w:val="311"/>
        </w:trPr>
        <w:tc>
          <w:tcPr>
            <w:tcW w:w="1745" w:type="pct"/>
            <w:vMerge w:val="restart"/>
          </w:tcPr>
          <w:p w:rsidR="009C57F9" w:rsidRPr="00F85142" w:rsidRDefault="009C57F9" w:rsidP="003D27A0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55" w:type="pct"/>
            <w:gridSpan w:val="8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Значение показателей по годам, чел.</w:t>
            </w:r>
          </w:p>
        </w:tc>
      </w:tr>
      <w:tr w:rsidR="009C57F9" w:rsidRPr="00F85142" w:rsidTr="009C57F9">
        <w:trPr>
          <w:trHeight w:val="288"/>
        </w:trPr>
        <w:tc>
          <w:tcPr>
            <w:tcW w:w="1745" w:type="pct"/>
            <w:vMerge/>
            <w:tcBorders>
              <w:top w:val="nil"/>
            </w:tcBorders>
          </w:tcPr>
          <w:p w:rsidR="009C57F9" w:rsidRPr="00F85142" w:rsidRDefault="009C57F9" w:rsidP="003D27A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2014</w:t>
            </w:r>
          </w:p>
        </w:tc>
        <w:tc>
          <w:tcPr>
            <w:tcW w:w="395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95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95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3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95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09" w:type="pct"/>
          </w:tcPr>
          <w:p w:rsidR="009C57F9" w:rsidRPr="00F85142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08" w:type="pct"/>
          </w:tcPr>
          <w:p w:rsidR="009C57F9" w:rsidRDefault="009C57F9" w:rsidP="009C57F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9C57F9" w:rsidRPr="00F85142" w:rsidTr="009C57F9">
        <w:trPr>
          <w:trHeight w:val="266"/>
        </w:trPr>
        <w:tc>
          <w:tcPr>
            <w:tcW w:w="1745" w:type="pct"/>
          </w:tcPr>
          <w:p w:rsidR="009C57F9" w:rsidRPr="00F85142" w:rsidRDefault="009C57F9" w:rsidP="003D27A0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Естественный прирост / убыль</w:t>
            </w:r>
          </w:p>
        </w:tc>
        <w:tc>
          <w:tcPr>
            <w:tcW w:w="465" w:type="pct"/>
          </w:tcPr>
          <w:p w:rsidR="009C57F9" w:rsidRPr="00F85142" w:rsidRDefault="009C57F9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+ 49</w:t>
            </w:r>
          </w:p>
        </w:tc>
        <w:tc>
          <w:tcPr>
            <w:tcW w:w="395" w:type="pct"/>
          </w:tcPr>
          <w:p w:rsidR="009C57F9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395" w:type="pct"/>
          </w:tcPr>
          <w:p w:rsidR="009C57F9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</w:t>
            </w:r>
          </w:p>
        </w:tc>
        <w:tc>
          <w:tcPr>
            <w:tcW w:w="395" w:type="pct"/>
          </w:tcPr>
          <w:p w:rsidR="009C57F9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393" w:type="pct"/>
          </w:tcPr>
          <w:p w:rsidR="009C57F9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395" w:type="pct"/>
          </w:tcPr>
          <w:p w:rsidR="009C57F9" w:rsidRPr="00F85142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</w:t>
            </w:r>
          </w:p>
        </w:tc>
        <w:tc>
          <w:tcPr>
            <w:tcW w:w="409" w:type="pct"/>
          </w:tcPr>
          <w:p w:rsidR="009C57F9" w:rsidRPr="00F85142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</w:t>
            </w:r>
          </w:p>
        </w:tc>
        <w:tc>
          <w:tcPr>
            <w:tcW w:w="408" w:type="pct"/>
          </w:tcPr>
          <w:p w:rsidR="009C57F9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-115</w:t>
            </w:r>
          </w:p>
        </w:tc>
      </w:tr>
    </w:tbl>
    <w:p w:rsidR="00EF799E" w:rsidRPr="00F85142" w:rsidRDefault="00EF799E" w:rsidP="003D27A0">
      <w:pPr>
        <w:rPr>
          <w:sz w:val="24"/>
          <w:szCs w:val="24"/>
        </w:rPr>
      </w:pPr>
    </w:p>
    <w:p w:rsidR="00EF799E" w:rsidRPr="00F85142" w:rsidRDefault="000538E1" w:rsidP="002F663F">
      <w:pPr>
        <w:jc w:val="right"/>
        <w:rPr>
          <w:sz w:val="24"/>
          <w:szCs w:val="24"/>
        </w:rPr>
      </w:pPr>
      <w:r w:rsidRPr="00F85142">
        <w:rPr>
          <w:sz w:val="24"/>
          <w:szCs w:val="24"/>
        </w:rPr>
        <w:lastRenderedPageBreak/>
        <w:t>Таблица</w:t>
      </w:r>
      <w:r w:rsidR="00DA48DD" w:rsidRPr="00F85142">
        <w:rPr>
          <w:sz w:val="24"/>
          <w:szCs w:val="24"/>
        </w:rPr>
        <w:t>6</w:t>
      </w:r>
      <w:r w:rsidRPr="00F85142">
        <w:rPr>
          <w:sz w:val="24"/>
          <w:szCs w:val="24"/>
        </w:rPr>
        <w:t>.3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5"/>
        <w:gridCol w:w="1125"/>
        <w:gridCol w:w="732"/>
        <w:gridCol w:w="730"/>
        <w:gridCol w:w="732"/>
        <w:gridCol w:w="767"/>
        <w:gridCol w:w="764"/>
        <w:gridCol w:w="764"/>
        <w:gridCol w:w="760"/>
      </w:tblGrid>
      <w:tr w:rsidR="00884F7C" w:rsidRPr="00F85142" w:rsidTr="00884F7C">
        <w:trPr>
          <w:trHeight w:val="312"/>
          <w:jc w:val="center"/>
        </w:trPr>
        <w:tc>
          <w:tcPr>
            <w:tcW w:w="1595" w:type="pct"/>
            <w:vMerge w:val="restart"/>
          </w:tcPr>
          <w:p w:rsidR="00884F7C" w:rsidRPr="00F85142" w:rsidRDefault="00884F7C" w:rsidP="003D27A0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05" w:type="pct"/>
            <w:gridSpan w:val="8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Значение показателей по годам, чел.</w:t>
            </w:r>
          </w:p>
        </w:tc>
      </w:tr>
      <w:tr w:rsidR="00884F7C" w:rsidRPr="00F85142" w:rsidTr="00884F7C">
        <w:trPr>
          <w:trHeight w:val="283"/>
          <w:jc w:val="center"/>
        </w:trPr>
        <w:tc>
          <w:tcPr>
            <w:tcW w:w="1595" w:type="pct"/>
            <w:vMerge/>
            <w:tcBorders>
              <w:top w:val="nil"/>
            </w:tcBorders>
          </w:tcPr>
          <w:p w:rsidR="00884F7C" w:rsidRPr="00F85142" w:rsidRDefault="00884F7C" w:rsidP="003D27A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2014</w:t>
            </w:r>
          </w:p>
        </w:tc>
        <w:tc>
          <w:tcPr>
            <w:tcW w:w="39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2015</w:t>
            </w:r>
          </w:p>
        </w:tc>
        <w:tc>
          <w:tcPr>
            <w:tcW w:w="390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2016</w:t>
            </w:r>
          </w:p>
        </w:tc>
        <w:tc>
          <w:tcPr>
            <w:tcW w:w="39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2017</w:t>
            </w:r>
          </w:p>
        </w:tc>
        <w:tc>
          <w:tcPr>
            <w:tcW w:w="410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2018</w:t>
            </w:r>
          </w:p>
        </w:tc>
        <w:tc>
          <w:tcPr>
            <w:tcW w:w="408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08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06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84F7C" w:rsidRPr="00F85142" w:rsidTr="00884F7C">
        <w:trPr>
          <w:trHeight w:val="267"/>
          <w:jc w:val="center"/>
        </w:trPr>
        <w:tc>
          <w:tcPr>
            <w:tcW w:w="1595" w:type="pct"/>
          </w:tcPr>
          <w:p w:rsidR="00884F7C" w:rsidRPr="00F85142" w:rsidRDefault="00884F7C" w:rsidP="003D27A0">
            <w:pPr>
              <w:pStyle w:val="aa"/>
              <w:rPr>
                <w:sz w:val="24"/>
                <w:szCs w:val="24"/>
              </w:rPr>
            </w:pPr>
            <w:r w:rsidRPr="00F85142">
              <w:rPr>
                <w:sz w:val="24"/>
                <w:szCs w:val="24"/>
              </w:rPr>
              <w:t>Миграционный прирост / убыль</w:t>
            </w:r>
          </w:p>
        </w:tc>
        <w:tc>
          <w:tcPr>
            <w:tcW w:w="60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- 149</w:t>
            </w:r>
          </w:p>
        </w:tc>
        <w:tc>
          <w:tcPr>
            <w:tcW w:w="39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- 97</w:t>
            </w:r>
          </w:p>
        </w:tc>
        <w:tc>
          <w:tcPr>
            <w:tcW w:w="390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- 118</w:t>
            </w:r>
          </w:p>
        </w:tc>
        <w:tc>
          <w:tcPr>
            <w:tcW w:w="391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- 183</w:t>
            </w:r>
          </w:p>
        </w:tc>
        <w:tc>
          <w:tcPr>
            <w:tcW w:w="410" w:type="pct"/>
          </w:tcPr>
          <w:p w:rsidR="00884F7C" w:rsidRPr="00F85142" w:rsidRDefault="00884F7C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- 170</w:t>
            </w:r>
          </w:p>
        </w:tc>
        <w:tc>
          <w:tcPr>
            <w:tcW w:w="408" w:type="pct"/>
          </w:tcPr>
          <w:p w:rsidR="00884F7C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-157</w:t>
            </w:r>
          </w:p>
        </w:tc>
        <w:tc>
          <w:tcPr>
            <w:tcW w:w="408" w:type="pct"/>
          </w:tcPr>
          <w:p w:rsidR="00884F7C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406" w:type="pct"/>
          </w:tcPr>
          <w:p w:rsidR="00884F7C" w:rsidRDefault="00B26978" w:rsidP="00884F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</w:t>
            </w:r>
          </w:p>
        </w:tc>
      </w:tr>
    </w:tbl>
    <w:p w:rsidR="00DA48DD" w:rsidRPr="00F85142" w:rsidRDefault="00DA48DD" w:rsidP="003D27A0">
      <w:pPr>
        <w:rPr>
          <w:sz w:val="24"/>
          <w:szCs w:val="24"/>
        </w:rPr>
      </w:pPr>
    </w:p>
    <w:p w:rsidR="00EF799E" w:rsidRDefault="0035281B" w:rsidP="00652355">
      <w:pPr>
        <w:rPr>
          <w:sz w:val="24"/>
          <w:szCs w:val="24"/>
        </w:rPr>
      </w:pPr>
      <w:r w:rsidRPr="00F85142">
        <w:rPr>
          <w:sz w:val="24"/>
          <w:szCs w:val="24"/>
        </w:rPr>
        <w:t xml:space="preserve">Средняя плотность населения района составляет в среднем </w:t>
      </w:r>
      <w:r w:rsidR="00B26978">
        <w:rPr>
          <w:color w:val="FF0000"/>
          <w:sz w:val="24"/>
          <w:szCs w:val="24"/>
        </w:rPr>
        <w:t xml:space="preserve">8,69 </w:t>
      </w:r>
      <w:r w:rsidRPr="00F85142">
        <w:rPr>
          <w:sz w:val="24"/>
          <w:szCs w:val="24"/>
        </w:rPr>
        <w:t xml:space="preserve">чел./км2. </w:t>
      </w:r>
    </w:p>
    <w:p w:rsidR="00652355" w:rsidRPr="00F85142" w:rsidRDefault="00652355" w:rsidP="00652355">
      <w:pPr>
        <w:rPr>
          <w:sz w:val="24"/>
          <w:szCs w:val="24"/>
        </w:rPr>
      </w:pPr>
    </w:p>
    <w:p w:rsidR="00E73E6B" w:rsidRPr="00F85142" w:rsidRDefault="00E73E6B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 xml:space="preserve">Демографическая ситуация в </w:t>
      </w:r>
      <w:proofErr w:type="spellStart"/>
      <w:r w:rsidR="00652355">
        <w:rPr>
          <w:sz w:val="24"/>
          <w:szCs w:val="24"/>
        </w:rPr>
        <w:t>Вавожском</w:t>
      </w:r>
      <w:proofErr w:type="spellEnd"/>
      <w:r w:rsidRPr="00F85142">
        <w:rPr>
          <w:sz w:val="24"/>
          <w:szCs w:val="24"/>
        </w:rPr>
        <w:t xml:space="preserve"> районе на последующие периоды характеризуется продолжающимся процессом убыли населения. </w:t>
      </w:r>
    </w:p>
    <w:p w:rsidR="00E73E6B" w:rsidRPr="003D27A0" w:rsidRDefault="00E73E6B" w:rsidP="003D27A0">
      <w:pPr>
        <w:rPr>
          <w:sz w:val="24"/>
          <w:szCs w:val="24"/>
        </w:rPr>
      </w:pPr>
      <w:r w:rsidRPr="00F85142">
        <w:rPr>
          <w:sz w:val="24"/>
          <w:szCs w:val="24"/>
        </w:rPr>
        <w:t>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проектной, расчет осуществляется по фактически достигнутой численности населения.</w:t>
      </w:r>
      <w:r w:rsidRPr="003D27A0">
        <w:rPr>
          <w:sz w:val="24"/>
          <w:szCs w:val="24"/>
        </w:rPr>
        <w:cr/>
      </w:r>
    </w:p>
    <w:p w:rsidR="00E73E6B" w:rsidRPr="003D27A0" w:rsidRDefault="00E73E6B" w:rsidP="003D27A0">
      <w:pPr>
        <w:rPr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33" w:name="21._ПРИРОДНО-КЛИМАТИЧЕСКИЕ_УСЛОВИЯ."/>
      <w:bookmarkStart w:id="34" w:name="_Toc10036964"/>
      <w:bookmarkEnd w:id="33"/>
      <w:r w:rsidRPr="003D27A0">
        <w:rPr>
          <w:sz w:val="24"/>
          <w:szCs w:val="24"/>
        </w:rPr>
        <w:t>ПРИРОДНО-КЛИМАТИЧЕСКИЕУСЛОВИЯ.</w:t>
      </w:r>
      <w:bookmarkEnd w:id="34"/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Разработка нормативов градостроительного проектирования муниципального образования</w:t>
      </w:r>
      <w:r w:rsidR="002A2E2F" w:rsidRPr="003D27A0">
        <w:rPr>
          <w:sz w:val="24"/>
          <w:szCs w:val="24"/>
        </w:rPr>
        <w:t xml:space="preserve"> «</w:t>
      </w:r>
      <w:r w:rsidR="00884F7C">
        <w:rPr>
          <w:sz w:val="24"/>
          <w:szCs w:val="24"/>
        </w:rPr>
        <w:t xml:space="preserve">Муниципальный округ </w:t>
      </w:r>
      <w:proofErr w:type="spellStart"/>
      <w:r w:rsidR="00F85142">
        <w:rPr>
          <w:sz w:val="24"/>
          <w:szCs w:val="24"/>
        </w:rPr>
        <w:t>Ва</w:t>
      </w:r>
      <w:r w:rsidR="00884F7C">
        <w:rPr>
          <w:sz w:val="24"/>
          <w:szCs w:val="24"/>
        </w:rPr>
        <w:t>вожский</w:t>
      </w:r>
      <w:proofErr w:type="spellEnd"/>
      <w:r w:rsidR="002A2E2F" w:rsidRPr="003D27A0">
        <w:rPr>
          <w:sz w:val="24"/>
          <w:szCs w:val="24"/>
        </w:rPr>
        <w:t xml:space="preserve"> </w:t>
      </w:r>
      <w:r w:rsidR="00884F7C">
        <w:rPr>
          <w:sz w:val="24"/>
          <w:szCs w:val="24"/>
        </w:rPr>
        <w:t>район</w:t>
      </w:r>
      <w:r w:rsidR="00F85142">
        <w:rPr>
          <w:sz w:val="24"/>
          <w:szCs w:val="24"/>
        </w:rPr>
        <w:t xml:space="preserve"> </w:t>
      </w:r>
      <w:r w:rsidR="002A2E2F" w:rsidRPr="003D27A0">
        <w:rPr>
          <w:sz w:val="24"/>
          <w:szCs w:val="24"/>
        </w:rPr>
        <w:t>Удмуртской</w:t>
      </w:r>
      <w:r w:rsidR="002A2E2F" w:rsidRPr="003D27A0">
        <w:rPr>
          <w:sz w:val="24"/>
          <w:szCs w:val="24"/>
        </w:rPr>
        <w:tab/>
        <w:t>Республики</w:t>
      </w:r>
      <w:r w:rsidR="00884F7C">
        <w:rPr>
          <w:sz w:val="24"/>
          <w:szCs w:val="24"/>
        </w:rPr>
        <w:t>» о</w:t>
      </w:r>
      <w:r w:rsidRPr="003D27A0">
        <w:rPr>
          <w:sz w:val="24"/>
          <w:szCs w:val="24"/>
        </w:rPr>
        <w:t>с</w:t>
      </w:r>
      <w:r w:rsidR="002A2E2F" w:rsidRPr="003D27A0">
        <w:rPr>
          <w:sz w:val="24"/>
          <w:szCs w:val="24"/>
        </w:rPr>
        <w:t>уществлялась с учетом природно-</w:t>
      </w:r>
      <w:r w:rsidRPr="003D27A0">
        <w:rPr>
          <w:sz w:val="24"/>
          <w:szCs w:val="24"/>
        </w:rPr>
        <w:t>климатических характеристик муниципального района по следующим направлениям:</w:t>
      </w:r>
    </w:p>
    <w:p w:rsidR="00EF799E" w:rsidRPr="003D27A0" w:rsidRDefault="002A2E2F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538E1" w:rsidRPr="003D27A0">
        <w:rPr>
          <w:sz w:val="24"/>
          <w:szCs w:val="24"/>
        </w:rPr>
        <w:t>климатические</w:t>
      </w:r>
      <w:r w:rsidR="00884F7C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особенности;</w:t>
      </w:r>
    </w:p>
    <w:p w:rsidR="00EF799E" w:rsidRPr="003D27A0" w:rsidRDefault="002A2E2F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538E1" w:rsidRPr="003D27A0">
        <w:rPr>
          <w:sz w:val="24"/>
          <w:szCs w:val="24"/>
        </w:rPr>
        <w:t>опасные природные</w:t>
      </w:r>
      <w:r w:rsidR="00884F7C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явления.</w:t>
      </w:r>
    </w:p>
    <w:p w:rsidR="00EF799E" w:rsidRPr="003D27A0" w:rsidRDefault="00EF799E" w:rsidP="003D27A0">
      <w:pPr>
        <w:rPr>
          <w:b/>
          <w:sz w:val="24"/>
          <w:szCs w:val="24"/>
        </w:rPr>
      </w:pPr>
    </w:p>
    <w:p w:rsidR="002A2E2F" w:rsidRPr="003D27A0" w:rsidRDefault="000538E1" w:rsidP="003D27A0">
      <w:pPr>
        <w:rPr>
          <w:b/>
          <w:sz w:val="24"/>
          <w:szCs w:val="24"/>
        </w:rPr>
      </w:pPr>
      <w:bookmarkStart w:id="35" w:name="Климатические_особенности"/>
      <w:bookmarkEnd w:id="35"/>
      <w:r w:rsidRPr="003D27A0">
        <w:rPr>
          <w:b/>
          <w:sz w:val="24"/>
          <w:szCs w:val="24"/>
        </w:rPr>
        <w:t>Климатические особенности</w:t>
      </w:r>
    </w:p>
    <w:p w:rsidR="002A2E2F" w:rsidRPr="003D27A0" w:rsidRDefault="002A2E2F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В течение года средняя температура воздуха </w:t>
      </w:r>
      <w:proofErr w:type="spellStart"/>
      <w:r w:rsidR="00F85142">
        <w:rPr>
          <w:sz w:val="24"/>
          <w:szCs w:val="24"/>
        </w:rPr>
        <w:t>Вавожского</w:t>
      </w:r>
      <w:proofErr w:type="spellEnd"/>
      <w:r w:rsidR="005D1E86" w:rsidRPr="003D27A0">
        <w:rPr>
          <w:sz w:val="24"/>
          <w:szCs w:val="24"/>
        </w:rPr>
        <w:t xml:space="preserve"> района</w:t>
      </w:r>
      <w:r w:rsidRPr="003D27A0">
        <w:rPr>
          <w:sz w:val="24"/>
          <w:szCs w:val="24"/>
        </w:rPr>
        <w:t xml:space="preserve"> составляет 3.7°C. Самым холодным месяцем является январь с</w:t>
      </w:r>
      <w:r w:rsidR="00A328C1">
        <w:rPr>
          <w:sz w:val="24"/>
          <w:szCs w:val="24"/>
        </w:rPr>
        <w:t>о</w:t>
      </w:r>
      <w:r w:rsidRPr="003D27A0">
        <w:rPr>
          <w:sz w:val="24"/>
          <w:szCs w:val="24"/>
        </w:rPr>
        <w:t xml:space="preserve"> средней температурой -13.3°C, а самым теплым </w:t>
      </w:r>
      <w:r w:rsidR="005D1E86" w:rsidRPr="003D27A0">
        <w:rPr>
          <w:sz w:val="24"/>
          <w:szCs w:val="24"/>
        </w:rPr>
        <w:t xml:space="preserve">- </w:t>
      </w:r>
      <w:r w:rsidRPr="003D27A0">
        <w:rPr>
          <w:sz w:val="24"/>
          <w:szCs w:val="24"/>
        </w:rPr>
        <w:t>август, когда столбик термометра в среднем поднимается до 18°C.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Последние весенние заморозки наблюд</w:t>
      </w:r>
      <w:r w:rsidR="00E73E6B" w:rsidRPr="003D27A0">
        <w:rPr>
          <w:sz w:val="24"/>
          <w:szCs w:val="24"/>
        </w:rPr>
        <w:t xml:space="preserve">аются до 19 мая. Первые осенние </w:t>
      </w:r>
      <w:r w:rsidRPr="003D27A0">
        <w:rPr>
          <w:sz w:val="24"/>
          <w:szCs w:val="24"/>
        </w:rPr>
        <w:t>заморозки наступают 21 сентября.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Продолжительность безморозного</w:t>
      </w:r>
      <w:r w:rsidR="00E73E6B" w:rsidRPr="003D27A0">
        <w:rPr>
          <w:sz w:val="24"/>
          <w:szCs w:val="24"/>
        </w:rPr>
        <w:t xml:space="preserve"> периода в среднем 124 дня с </w:t>
      </w:r>
      <w:r w:rsidRPr="003D27A0">
        <w:rPr>
          <w:sz w:val="24"/>
          <w:szCs w:val="24"/>
        </w:rPr>
        <w:t>колебаниями от 97 до 165 дней.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Устойчивый снежный покров обр</w:t>
      </w:r>
      <w:r w:rsidR="00E73E6B" w:rsidRPr="003D27A0">
        <w:rPr>
          <w:sz w:val="24"/>
          <w:szCs w:val="24"/>
        </w:rPr>
        <w:t xml:space="preserve">азуется в первой декаде ноября, </w:t>
      </w:r>
      <w:r w:rsidRPr="003D27A0">
        <w:rPr>
          <w:sz w:val="24"/>
          <w:szCs w:val="24"/>
        </w:rPr>
        <w:t>сохраняется 1</w:t>
      </w:r>
      <w:r w:rsidR="008674F2" w:rsidRPr="003D27A0">
        <w:rPr>
          <w:sz w:val="24"/>
          <w:szCs w:val="24"/>
        </w:rPr>
        <w:t>60-165 дней и сходит во второй-</w:t>
      </w:r>
      <w:r w:rsidRPr="003D27A0">
        <w:rPr>
          <w:sz w:val="24"/>
          <w:szCs w:val="24"/>
        </w:rPr>
        <w:t>третьей декаде апреля.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Глубина промерзания почвы 168-170см</w:t>
      </w:r>
    </w:p>
    <w:p w:rsidR="008F26A0" w:rsidRPr="003D27A0" w:rsidRDefault="002A2E2F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Средн</w:t>
      </w:r>
      <w:r w:rsidR="005D1E86" w:rsidRPr="003D27A0">
        <w:rPr>
          <w:sz w:val="24"/>
          <w:szCs w:val="24"/>
        </w:rPr>
        <w:t xml:space="preserve">егодовое атмосферное давление </w:t>
      </w:r>
      <w:r w:rsidRPr="003D27A0">
        <w:rPr>
          <w:sz w:val="24"/>
          <w:szCs w:val="24"/>
        </w:rPr>
        <w:t xml:space="preserve">составляет 747 </w:t>
      </w:r>
      <w:proofErr w:type="spellStart"/>
      <w:r w:rsidRPr="003D27A0">
        <w:rPr>
          <w:sz w:val="24"/>
          <w:szCs w:val="24"/>
        </w:rPr>
        <w:t>мм.рт.ст</w:t>
      </w:r>
      <w:proofErr w:type="spellEnd"/>
      <w:r w:rsidRPr="003D27A0">
        <w:rPr>
          <w:sz w:val="24"/>
          <w:szCs w:val="24"/>
        </w:rPr>
        <w:t>., а влажность воздуха 77%.</w:t>
      </w:r>
    </w:p>
    <w:p w:rsidR="002A2E2F" w:rsidRPr="003D27A0" w:rsidRDefault="008F26A0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Летние месяцы отличаются большой неустойчивостью увлажнения, отклонения от нормы осадков летом возможны через каждые 3-4 года. Кроме того, большое количество осадков может быть вызвано небольшим числом ливней, в то время как весь месяц может оставаться сухим. Ливни, во время которых выпадает 30 мм осадков, бывают почти ежегодно.</w:t>
      </w:r>
    </w:p>
    <w:p w:rsidR="005D1E86" w:rsidRPr="003D27A0" w:rsidRDefault="008F26A0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В среднем за год преобладающими направлениями ветра на территории </w:t>
      </w:r>
      <w:proofErr w:type="spellStart"/>
      <w:r w:rsidR="00F85142">
        <w:rPr>
          <w:sz w:val="24"/>
          <w:szCs w:val="24"/>
        </w:rPr>
        <w:t>Вав</w:t>
      </w:r>
      <w:r w:rsidRPr="003D27A0">
        <w:rPr>
          <w:sz w:val="24"/>
          <w:szCs w:val="24"/>
        </w:rPr>
        <w:t>о</w:t>
      </w:r>
      <w:r w:rsidR="00F85142">
        <w:rPr>
          <w:sz w:val="24"/>
          <w:szCs w:val="24"/>
        </w:rPr>
        <w:t>жского</w:t>
      </w:r>
      <w:proofErr w:type="spellEnd"/>
      <w:r w:rsidRPr="003D27A0">
        <w:rPr>
          <w:sz w:val="24"/>
          <w:szCs w:val="24"/>
        </w:rPr>
        <w:t xml:space="preserve"> района являются южное </w:t>
      </w:r>
      <w:r w:rsidR="008674F2" w:rsidRPr="003D27A0">
        <w:rPr>
          <w:sz w:val="24"/>
          <w:szCs w:val="24"/>
        </w:rPr>
        <w:t>и юг-юго-западное</w:t>
      </w:r>
      <w:r w:rsidRPr="003D27A0">
        <w:rPr>
          <w:sz w:val="24"/>
          <w:szCs w:val="24"/>
        </w:rPr>
        <w:t xml:space="preserve">. Средние месячные максимальные скорости ветра примерно на 2-3 м/с больше средних скоростей и </w:t>
      </w:r>
      <w:r w:rsidRPr="003D27A0">
        <w:rPr>
          <w:sz w:val="24"/>
          <w:szCs w:val="24"/>
        </w:rPr>
        <w:lastRenderedPageBreak/>
        <w:t xml:space="preserve">составляют 5,5-6,4 м/с в летние месяцы и 6,5-7,0 м/с - в зимние. </w:t>
      </w:r>
      <w:r w:rsidR="005D1E86" w:rsidRPr="003D27A0">
        <w:rPr>
          <w:sz w:val="24"/>
          <w:szCs w:val="24"/>
        </w:rPr>
        <w:t xml:space="preserve">Самым спокойным месяцем является сентябрь, а самым </w:t>
      </w:r>
      <w:r w:rsidR="00F85142">
        <w:rPr>
          <w:sz w:val="24"/>
          <w:szCs w:val="24"/>
        </w:rPr>
        <w:t>вет</w:t>
      </w:r>
      <w:r w:rsidR="00F85142" w:rsidRPr="003D27A0">
        <w:rPr>
          <w:sz w:val="24"/>
          <w:szCs w:val="24"/>
        </w:rPr>
        <w:t>реным</w:t>
      </w:r>
      <w:r w:rsidR="005D1E86" w:rsidRPr="003D27A0">
        <w:rPr>
          <w:sz w:val="24"/>
          <w:szCs w:val="24"/>
        </w:rPr>
        <w:t xml:space="preserve"> апрель.</w:t>
      </w:r>
    </w:p>
    <w:p w:rsidR="002A2E2F" w:rsidRPr="003D27A0" w:rsidRDefault="005D1E8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Состояние неба н</w:t>
      </w:r>
      <w:r w:rsidR="002A2E2F" w:rsidRPr="003D27A0">
        <w:rPr>
          <w:sz w:val="24"/>
          <w:szCs w:val="24"/>
        </w:rPr>
        <w:t xml:space="preserve">а территории </w:t>
      </w:r>
      <w:proofErr w:type="spellStart"/>
      <w:r w:rsidR="00F85142">
        <w:rPr>
          <w:sz w:val="24"/>
          <w:szCs w:val="24"/>
        </w:rPr>
        <w:t>Вавожского</w:t>
      </w:r>
      <w:proofErr w:type="spellEnd"/>
      <w:r w:rsidR="002A2E2F" w:rsidRPr="003D27A0">
        <w:rPr>
          <w:sz w:val="24"/>
          <w:szCs w:val="24"/>
        </w:rPr>
        <w:t xml:space="preserve"> района</w:t>
      </w:r>
      <w:r w:rsidR="00F85142">
        <w:rPr>
          <w:sz w:val="24"/>
          <w:szCs w:val="24"/>
        </w:rPr>
        <w:t xml:space="preserve"> в течение</w:t>
      </w:r>
      <w:r w:rsidR="008F26A0" w:rsidRPr="003D27A0">
        <w:rPr>
          <w:sz w:val="24"/>
          <w:szCs w:val="24"/>
        </w:rPr>
        <w:t xml:space="preserve"> года</w:t>
      </w:r>
      <w:r w:rsidRPr="003D27A0">
        <w:rPr>
          <w:sz w:val="24"/>
          <w:szCs w:val="24"/>
        </w:rPr>
        <w:t>: ясно – 11%</w:t>
      </w:r>
      <w:r w:rsidR="00F85142">
        <w:rPr>
          <w:sz w:val="24"/>
          <w:szCs w:val="24"/>
        </w:rPr>
        <w:t xml:space="preserve">, облачно – 23%, пасмурно – 66%. </w:t>
      </w:r>
      <w:r w:rsidR="002A2E2F" w:rsidRPr="003D27A0">
        <w:rPr>
          <w:sz w:val="24"/>
          <w:szCs w:val="24"/>
        </w:rPr>
        <w:t>Наибольшее число часов с солнечным сиянием отмечается в июне – июле, наименьшее в декабре. Продолжительность солнечного сияния в течение всего года снижается из-за влияния облачности. В июне-июле сумма солнечного сияния составляет около 70% от возможного.</w:t>
      </w:r>
      <w:r w:rsidRPr="003D27A0">
        <w:rPr>
          <w:sz w:val="24"/>
          <w:szCs w:val="24"/>
        </w:rPr>
        <w:t xml:space="preserve"> Самый пасмурный месяц в </w:t>
      </w:r>
      <w:proofErr w:type="spellStart"/>
      <w:r w:rsidR="00F85142">
        <w:rPr>
          <w:sz w:val="24"/>
          <w:szCs w:val="24"/>
        </w:rPr>
        <w:t>Вавожском</w:t>
      </w:r>
      <w:proofErr w:type="spellEnd"/>
      <w:r w:rsidRPr="003D27A0">
        <w:rPr>
          <w:sz w:val="24"/>
          <w:szCs w:val="24"/>
        </w:rPr>
        <w:t xml:space="preserve"> районе ноябрь, пасмурное состояние неба повторяется в 89% случаев. </w:t>
      </w:r>
    </w:p>
    <w:p w:rsidR="002A2E2F" w:rsidRPr="003D27A0" w:rsidRDefault="002A2E2F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Средний годовой радиационный баланс на территории </w:t>
      </w:r>
      <w:proofErr w:type="spellStart"/>
      <w:r w:rsidR="00F8514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составляет около 1400 Мдж/м2. Период с положительным радиационным балансом составляет около 7 месяцев. Переход радиационного баланса от отрицательных значений к положительным происходит в марте-феврале.</w:t>
      </w:r>
    </w:p>
    <w:p w:rsidR="005D1E86" w:rsidRPr="003D27A0" w:rsidRDefault="005D1E86" w:rsidP="003D27A0">
      <w:pPr>
        <w:rPr>
          <w:sz w:val="24"/>
          <w:szCs w:val="24"/>
        </w:rPr>
      </w:pPr>
    </w:p>
    <w:p w:rsidR="00EF799E" w:rsidRPr="003D27A0" w:rsidRDefault="000538E1" w:rsidP="003D27A0">
      <w:pPr>
        <w:rPr>
          <w:b/>
          <w:sz w:val="24"/>
          <w:szCs w:val="24"/>
        </w:rPr>
      </w:pPr>
      <w:bookmarkStart w:id="36" w:name="Опасные_природные_явления"/>
      <w:bookmarkEnd w:id="36"/>
      <w:r w:rsidRPr="003D27A0">
        <w:rPr>
          <w:b/>
          <w:sz w:val="24"/>
          <w:szCs w:val="24"/>
        </w:rPr>
        <w:t>Опасные природные явления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Опасных природных процессов (оползни, сели, карст, ураганы, смерчи), требующих защитных мер на территории </w:t>
      </w:r>
      <w:proofErr w:type="spellStart"/>
      <w:r w:rsidR="00F8514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не наблюдается. Уровень природного риска на территории градостроительного освоения невысок.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Наиболее опасными природными явлениями, при которых на отдельных территориях и в целом по </w:t>
      </w:r>
      <w:proofErr w:type="spellStart"/>
      <w:r w:rsidR="00F85142">
        <w:rPr>
          <w:sz w:val="24"/>
          <w:szCs w:val="24"/>
        </w:rPr>
        <w:t>Вавожскому</w:t>
      </w:r>
      <w:proofErr w:type="spellEnd"/>
      <w:r w:rsidRPr="003D27A0">
        <w:rPr>
          <w:sz w:val="24"/>
          <w:szCs w:val="24"/>
        </w:rPr>
        <w:t xml:space="preserve"> району может возникать чрезвычайная обстановка, являются:</w:t>
      </w:r>
    </w:p>
    <w:p w:rsidR="00EF799E" w:rsidRPr="003D27A0" w:rsidRDefault="007C5B5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538E1" w:rsidRPr="003D27A0">
        <w:rPr>
          <w:sz w:val="24"/>
          <w:szCs w:val="24"/>
        </w:rPr>
        <w:t>природные пожары (лесные и</w:t>
      </w:r>
      <w:r w:rsidR="00F85142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торфяные);</w:t>
      </w:r>
    </w:p>
    <w:p w:rsidR="00EF799E" w:rsidRPr="003D27A0" w:rsidRDefault="007C5B56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</w:t>
      </w:r>
      <w:r w:rsidR="000538E1" w:rsidRPr="003D27A0">
        <w:rPr>
          <w:sz w:val="24"/>
          <w:szCs w:val="24"/>
        </w:rPr>
        <w:t>метеорологические явления (шквал, сильный ветер, продолжительный дождь (ливень), град, туман, сильный снегопад, заморозки, почвенная и атмосферная</w:t>
      </w:r>
      <w:r w:rsidR="00884F7C">
        <w:rPr>
          <w:sz w:val="24"/>
          <w:szCs w:val="24"/>
        </w:rPr>
        <w:t xml:space="preserve"> </w:t>
      </w:r>
      <w:r w:rsidR="000538E1" w:rsidRPr="003D27A0">
        <w:rPr>
          <w:sz w:val="24"/>
          <w:szCs w:val="24"/>
        </w:rPr>
        <w:t>засуха).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Опасные природные процессы на территории </w:t>
      </w:r>
      <w:proofErr w:type="spellStart"/>
      <w:r w:rsidR="00F8514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не представляют непосредственной опасности для жизни людей, но являются внешним воздействующим фактором и могут нанести колоссальный ущерб зданиям, сооружениям, установленному в них оборудованию, транспорту и коммуникациям.</w:t>
      </w:r>
    </w:p>
    <w:p w:rsidR="00EF799E" w:rsidRPr="003D27A0" w:rsidRDefault="00EF799E" w:rsidP="003D27A0">
      <w:pPr>
        <w:rPr>
          <w:sz w:val="24"/>
          <w:szCs w:val="24"/>
        </w:rPr>
      </w:pPr>
    </w:p>
    <w:p w:rsidR="00C559F7" w:rsidRPr="003D27A0" w:rsidRDefault="00C559F7" w:rsidP="003D27A0">
      <w:pPr>
        <w:rPr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37" w:name="22._АНАЛИЗ_ПЛАНОВ_СОЦИАЛЬНО-ЭКОНОМИЧЕСКО"/>
      <w:bookmarkStart w:id="38" w:name="_Toc10036965"/>
      <w:bookmarkEnd w:id="37"/>
      <w:r w:rsidRPr="003D27A0">
        <w:rPr>
          <w:sz w:val="24"/>
          <w:szCs w:val="24"/>
        </w:rPr>
        <w:t xml:space="preserve">АНАЛИЗ ПЛАНОВ СОЦИАЛЬНО-ЭКОНОМИЧЕСКОГО РАЗВИТИЯ </w:t>
      </w:r>
      <w:r w:rsidR="008557CF">
        <w:rPr>
          <w:sz w:val="24"/>
          <w:szCs w:val="24"/>
        </w:rPr>
        <w:t>ВАВОЖСКОГО</w:t>
      </w:r>
      <w:r w:rsidRPr="003D27A0">
        <w:rPr>
          <w:sz w:val="24"/>
          <w:szCs w:val="24"/>
        </w:rPr>
        <w:t xml:space="preserve"> РАЙОНА УДМУРТСКОЙ РЕСПУБЛИКИ В ЦЕЛЯХ ВЫЯВЛЕНИЯ ПОКАЗАТЕЛЕЙ, КОТОРЫЕ НЕОБХОДИМО УЧИТЫВАТЬ В НОРМАТИВАХ ГРАДОСТРОИТЕЛЬНОГО ПРОЕКТИРОВАНИЯ</w:t>
      </w:r>
      <w:bookmarkEnd w:id="38"/>
    </w:p>
    <w:p w:rsidR="00642B6E" w:rsidRPr="003D27A0" w:rsidRDefault="00642B6E" w:rsidP="003D27A0">
      <w:pPr>
        <w:rPr>
          <w:color w:val="FF0000"/>
          <w:sz w:val="24"/>
          <w:szCs w:val="24"/>
        </w:rPr>
      </w:pP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Нормативы градостроительного проектирования муниципального образования «</w:t>
      </w:r>
      <w:r w:rsidR="00955117">
        <w:rPr>
          <w:sz w:val="24"/>
          <w:szCs w:val="24"/>
        </w:rPr>
        <w:t xml:space="preserve">Муниципальный округ </w:t>
      </w:r>
      <w:proofErr w:type="spellStart"/>
      <w:r w:rsidR="00F85142">
        <w:rPr>
          <w:sz w:val="24"/>
          <w:szCs w:val="24"/>
        </w:rPr>
        <w:t>Вавожский</w:t>
      </w:r>
      <w:proofErr w:type="spellEnd"/>
      <w:r w:rsidR="00955117">
        <w:rPr>
          <w:sz w:val="24"/>
          <w:szCs w:val="24"/>
        </w:rPr>
        <w:t xml:space="preserve"> район</w:t>
      </w:r>
      <w:r w:rsidRPr="003D27A0">
        <w:rPr>
          <w:sz w:val="24"/>
          <w:szCs w:val="24"/>
        </w:rPr>
        <w:t xml:space="preserve"> Удмуртской Республики</w:t>
      </w:r>
      <w:r w:rsidR="00955117">
        <w:rPr>
          <w:sz w:val="24"/>
          <w:szCs w:val="24"/>
        </w:rPr>
        <w:t>»</w:t>
      </w:r>
      <w:r w:rsidRPr="003D27A0">
        <w:rPr>
          <w:sz w:val="24"/>
          <w:szCs w:val="24"/>
        </w:rPr>
        <w:t xml:space="preserve"> разработаны для подготовки, согласования, утверждения и реализации документов территориального планирования и документации по планировке территории с учетом перспективы развития </w:t>
      </w:r>
      <w:r w:rsidR="00955117">
        <w:rPr>
          <w:sz w:val="24"/>
          <w:szCs w:val="24"/>
        </w:rPr>
        <w:t>территорий</w:t>
      </w:r>
      <w:r w:rsidRPr="003D27A0">
        <w:rPr>
          <w:sz w:val="24"/>
          <w:szCs w:val="24"/>
        </w:rPr>
        <w:t xml:space="preserve"> в составе района.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населения.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поколений, а также инженерной защиты населения и территорий от опасных природных и </w:t>
      </w:r>
      <w:r w:rsidRPr="003D27A0">
        <w:rPr>
          <w:sz w:val="24"/>
          <w:szCs w:val="24"/>
        </w:rPr>
        <w:lastRenderedPageBreak/>
        <w:t>техногенных процессов.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Нормативы обеспечивают социальную стабильность, соблюдение социальных прав и гарантий населения </w:t>
      </w:r>
      <w:proofErr w:type="spellStart"/>
      <w:r w:rsidR="00A328C1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Удмуртской Республики за счет использования социальных</w:t>
      </w:r>
      <w:r w:rsidR="00A328C1">
        <w:rPr>
          <w:sz w:val="24"/>
          <w:szCs w:val="24"/>
        </w:rPr>
        <w:t xml:space="preserve"> мер защиты населения. 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Нормативы структурированы в соответствии с полномочиями органов местного самоуправления муниципального района в соответствии с требованиями Федерального закона №131-ФЗ от 6 октября 2003 года «Об общих принципах организации местного самоуправления в Российской Федерации» и Уста</w:t>
      </w:r>
      <w:r w:rsidR="00A328C1">
        <w:rPr>
          <w:sz w:val="24"/>
          <w:szCs w:val="24"/>
        </w:rPr>
        <w:t>ва муниципального образования «</w:t>
      </w:r>
      <w:r w:rsidR="00285E20">
        <w:rPr>
          <w:sz w:val="24"/>
          <w:szCs w:val="24"/>
        </w:rPr>
        <w:t xml:space="preserve">Муниципальный округ </w:t>
      </w:r>
      <w:proofErr w:type="spellStart"/>
      <w:r w:rsidR="00A328C1">
        <w:rPr>
          <w:sz w:val="24"/>
          <w:szCs w:val="24"/>
        </w:rPr>
        <w:t>Вавожский</w:t>
      </w:r>
      <w:proofErr w:type="spellEnd"/>
      <w:r w:rsidRPr="003D27A0">
        <w:rPr>
          <w:sz w:val="24"/>
          <w:szCs w:val="24"/>
        </w:rPr>
        <w:t xml:space="preserve"> район</w:t>
      </w:r>
      <w:r w:rsidR="00285E20">
        <w:rPr>
          <w:sz w:val="24"/>
          <w:szCs w:val="24"/>
        </w:rPr>
        <w:t xml:space="preserve"> Удмуртской Республики</w:t>
      </w:r>
      <w:r w:rsidRPr="003D27A0">
        <w:rPr>
          <w:sz w:val="24"/>
          <w:szCs w:val="24"/>
        </w:rPr>
        <w:t>».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Приоритетной задачей района является обеспечение устойчивого и надежного функционирования </w:t>
      </w:r>
      <w:r w:rsidR="002E29B3" w:rsidRPr="003D27A0">
        <w:rPr>
          <w:sz w:val="24"/>
          <w:szCs w:val="24"/>
        </w:rPr>
        <w:t xml:space="preserve">инженерных </w:t>
      </w:r>
      <w:r w:rsidRPr="003D27A0">
        <w:rPr>
          <w:sz w:val="24"/>
          <w:szCs w:val="24"/>
        </w:rPr>
        <w:t>систем и</w:t>
      </w:r>
      <w:r w:rsidR="00285E20">
        <w:rPr>
          <w:sz w:val="24"/>
          <w:szCs w:val="24"/>
        </w:rPr>
        <w:t xml:space="preserve"> связи территории района</w:t>
      </w:r>
      <w:r w:rsidRPr="003D27A0">
        <w:rPr>
          <w:sz w:val="24"/>
          <w:szCs w:val="24"/>
        </w:rPr>
        <w:t xml:space="preserve">. </w:t>
      </w:r>
    </w:p>
    <w:p w:rsidR="0035281B" w:rsidRPr="003D27A0" w:rsidRDefault="002E29B3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В соответствии со </w:t>
      </w:r>
      <w:r w:rsidR="0035281B" w:rsidRPr="003D27A0">
        <w:rPr>
          <w:sz w:val="24"/>
          <w:szCs w:val="24"/>
        </w:rPr>
        <w:t>стратегическими направл</w:t>
      </w:r>
      <w:r w:rsidRPr="003D27A0">
        <w:rPr>
          <w:sz w:val="24"/>
          <w:szCs w:val="24"/>
        </w:rPr>
        <w:t xml:space="preserve">ениями в нормативах разработаны </w:t>
      </w:r>
      <w:r w:rsidR="0035281B" w:rsidRPr="003D27A0">
        <w:rPr>
          <w:sz w:val="24"/>
          <w:szCs w:val="24"/>
        </w:rPr>
        <w:t xml:space="preserve">разделы «Объекты </w:t>
      </w:r>
      <w:r w:rsidRPr="003D27A0">
        <w:rPr>
          <w:sz w:val="24"/>
          <w:szCs w:val="24"/>
        </w:rPr>
        <w:t>инженерной инфраструктуры»</w:t>
      </w:r>
      <w:r w:rsidR="0035281B" w:rsidRPr="003D27A0">
        <w:rPr>
          <w:sz w:val="24"/>
          <w:szCs w:val="24"/>
        </w:rPr>
        <w:t>», где приведены все</w:t>
      </w:r>
      <w:r w:rsidR="00884F7C">
        <w:rPr>
          <w:sz w:val="24"/>
          <w:szCs w:val="24"/>
        </w:rPr>
        <w:t xml:space="preserve"> </w:t>
      </w:r>
      <w:r w:rsidR="0035281B" w:rsidRPr="003D27A0">
        <w:rPr>
          <w:sz w:val="24"/>
          <w:szCs w:val="24"/>
        </w:rPr>
        <w:t>необходимые расчетные показатели для обеспечения подготовки документов территориального</w:t>
      </w:r>
      <w:r w:rsidR="0086671A">
        <w:rPr>
          <w:sz w:val="24"/>
          <w:szCs w:val="24"/>
        </w:rPr>
        <w:t xml:space="preserve"> </w:t>
      </w:r>
      <w:r w:rsidR="0035281B" w:rsidRPr="003D27A0">
        <w:rPr>
          <w:sz w:val="24"/>
          <w:szCs w:val="24"/>
        </w:rPr>
        <w:t>планирования (схемы территориального планирования) муниципального района и</w:t>
      </w:r>
      <w:r w:rsidR="0086671A">
        <w:rPr>
          <w:sz w:val="24"/>
          <w:szCs w:val="24"/>
        </w:rPr>
        <w:t xml:space="preserve"> </w:t>
      </w:r>
      <w:r w:rsidR="0035281B" w:rsidRPr="003D27A0">
        <w:rPr>
          <w:sz w:val="24"/>
          <w:szCs w:val="24"/>
        </w:rPr>
        <w:t>документации по планировке территории.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В муниципальном образовании «</w:t>
      </w:r>
      <w:r w:rsidR="00285E20">
        <w:rPr>
          <w:sz w:val="24"/>
          <w:szCs w:val="24"/>
        </w:rPr>
        <w:t xml:space="preserve">Муниципальный округ </w:t>
      </w:r>
      <w:proofErr w:type="spellStart"/>
      <w:r w:rsidR="00A328C1">
        <w:rPr>
          <w:sz w:val="24"/>
          <w:szCs w:val="24"/>
        </w:rPr>
        <w:t>Вавожский</w:t>
      </w:r>
      <w:proofErr w:type="spellEnd"/>
      <w:r w:rsidR="00A328C1">
        <w:rPr>
          <w:sz w:val="24"/>
          <w:szCs w:val="24"/>
        </w:rPr>
        <w:t xml:space="preserve"> </w:t>
      </w:r>
      <w:r w:rsidRPr="003D27A0">
        <w:rPr>
          <w:sz w:val="24"/>
          <w:szCs w:val="24"/>
        </w:rPr>
        <w:t>район</w:t>
      </w:r>
      <w:r w:rsidR="00285E20">
        <w:rPr>
          <w:sz w:val="24"/>
          <w:szCs w:val="24"/>
        </w:rPr>
        <w:t xml:space="preserve"> Удмуртской Республики</w:t>
      </w:r>
      <w:r w:rsidRPr="003D27A0">
        <w:rPr>
          <w:sz w:val="24"/>
          <w:szCs w:val="24"/>
        </w:rPr>
        <w:t>» пр</w:t>
      </w:r>
      <w:r w:rsidR="002E29B3" w:rsidRPr="003D27A0">
        <w:rPr>
          <w:sz w:val="24"/>
          <w:szCs w:val="24"/>
        </w:rPr>
        <w:t xml:space="preserve">отяженность автомобильных дорог </w:t>
      </w:r>
      <w:r w:rsidRPr="003D27A0">
        <w:rPr>
          <w:sz w:val="24"/>
          <w:szCs w:val="24"/>
        </w:rPr>
        <w:t xml:space="preserve">общего пользования местного значения составляет </w:t>
      </w:r>
      <w:r w:rsidR="00884F7C">
        <w:rPr>
          <w:sz w:val="24"/>
          <w:szCs w:val="24"/>
        </w:rPr>
        <w:t>333,6</w:t>
      </w:r>
      <w:r w:rsidRPr="003D27A0">
        <w:rPr>
          <w:sz w:val="24"/>
          <w:szCs w:val="24"/>
        </w:rPr>
        <w:t xml:space="preserve"> км, из них:</w:t>
      </w:r>
    </w:p>
    <w:p w:rsidR="0035281B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дороги с твердым покрытием </w:t>
      </w:r>
      <w:r w:rsidR="00884F7C">
        <w:rPr>
          <w:sz w:val="24"/>
          <w:szCs w:val="24"/>
        </w:rPr>
        <w:t>48,5</w:t>
      </w:r>
      <w:r w:rsidR="00A328C1">
        <w:rPr>
          <w:sz w:val="24"/>
          <w:szCs w:val="24"/>
        </w:rPr>
        <w:t xml:space="preserve"> км (</w:t>
      </w:r>
      <w:r w:rsidR="00884F7C">
        <w:rPr>
          <w:sz w:val="24"/>
          <w:szCs w:val="24"/>
        </w:rPr>
        <w:t>14,5</w:t>
      </w:r>
      <w:r w:rsidRPr="003D27A0">
        <w:rPr>
          <w:sz w:val="24"/>
          <w:szCs w:val="24"/>
        </w:rPr>
        <w:t>% от об</w:t>
      </w:r>
      <w:r w:rsidR="002E29B3" w:rsidRPr="003D27A0">
        <w:rPr>
          <w:sz w:val="24"/>
          <w:szCs w:val="24"/>
        </w:rPr>
        <w:t xml:space="preserve">щей протяженности автомобильных </w:t>
      </w:r>
      <w:r w:rsidRPr="003D27A0">
        <w:rPr>
          <w:sz w:val="24"/>
          <w:szCs w:val="24"/>
        </w:rPr>
        <w:t xml:space="preserve">дорог общего </w:t>
      </w:r>
      <w:r w:rsidR="00084350" w:rsidRPr="003D27A0">
        <w:rPr>
          <w:sz w:val="24"/>
          <w:szCs w:val="24"/>
        </w:rPr>
        <w:t>пользования местного значения),</w:t>
      </w:r>
    </w:p>
    <w:p w:rsidR="00084350" w:rsidRPr="003D27A0" w:rsidRDefault="0035281B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- дороги грунтовые – </w:t>
      </w:r>
      <w:r w:rsidR="00884F7C">
        <w:rPr>
          <w:sz w:val="24"/>
          <w:szCs w:val="24"/>
        </w:rPr>
        <w:t>285,1</w:t>
      </w:r>
      <w:r w:rsidR="00A328C1">
        <w:rPr>
          <w:sz w:val="24"/>
          <w:szCs w:val="24"/>
        </w:rPr>
        <w:t xml:space="preserve"> км (</w:t>
      </w:r>
      <w:r w:rsidR="00884F7C">
        <w:rPr>
          <w:sz w:val="24"/>
          <w:szCs w:val="24"/>
        </w:rPr>
        <w:t>85,5</w:t>
      </w:r>
      <w:r w:rsidR="0008571B" w:rsidRPr="003D27A0">
        <w:rPr>
          <w:sz w:val="24"/>
          <w:szCs w:val="24"/>
        </w:rPr>
        <w:t>%).</w:t>
      </w:r>
    </w:p>
    <w:p w:rsidR="0062042D" w:rsidRPr="003D27A0" w:rsidRDefault="0062042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Муниципальные автомобильные дороги общего пользования района без надлежащего и своевременного ремонта не выдерживают современных транспортных нагрузок. Кроме того, в районе еще остаются населенные пункты, не имеющие подъездов с твердым покрытием, по которым необходимо провести реконструкцию. Остается низким уровень обеспеченности автомобильных дорог автопавильонами и съездами.</w:t>
      </w:r>
    </w:p>
    <w:p w:rsidR="0062042D" w:rsidRPr="003D27A0" w:rsidRDefault="0062042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Сегодняшняя ситуация в дорожной отрасли характеризуется ростом спроса на автомобильные перевозки, увеличением количества транспортных средств и одновременно с этим  отставанием в развитии дорожной сети района, медленным ростом протяженности и пропускной способности автомобильных дорог.</w:t>
      </w:r>
    </w:p>
    <w:p w:rsidR="0062042D" w:rsidRPr="003D27A0" w:rsidRDefault="0062042D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Таким образом, одним из важнейших условий устойчивого развития экономики </w:t>
      </w:r>
      <w:proofErr w:type="spellStart"/>
      <w:r w:rsidR="00A328C1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является сохранение и развитие сети автомобильных дорог местного значения общего пользования, объектов дорожного сервиса и транспортного обслуживания населения района, способствующих эффективности использования производственных и сельскохозяйственных мощностей и ресурсов, оптимизации структуры дорожно-транспортного комплекса. </w:t>
      </w:r>
    </w:p>
    <w:p w:rsidR="00034480" w:rsidRDefault="00034480" w:rsidP="003D27A0">
      <w:pPr>
        <w:rPr>
          <w:color w:val="FF0000"/>
          <w:sz w:val="24"/>
          <w:szCs w:val="24"/>
        </w:rPr>
      </w:pP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 xml:space="preserve">Социальная сфера </w:t>
      </w:r>
      <w:proofErr w:type="spellStart"/>
      <w:r w:rsidR="00034480" w:rsidRPr="00034480">
        <w:rPr>
          <w:sz w:val="24"/>
          <w:szCs w:val="24"/>
        </w:rPr>
        <w:t>Вавожского</w:t>
      </w:r>
      <w:proofErr w:type="spellEnd"/>
      <w:r w:rsidRPr="00034480">
        <w:rPr>
          <w:sz w:val="24"/>
          <w:szCs w:val="24"/>
        </w:rPr>
        <w:t xml:space="preserve"> района представлена: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а) системой образов</w:t>
      </w:r>
      <w:r w:rsidR="00034480" w:rsidRPr="00034480">
        <w:rPr>
          <w:sz w:val="24"/>
          <w:szCs w:val="24"/>
        </w:rPr>
        <w:t xml:space="preserve">ания, которая включает в себя </w:t>
      </w:r>
      <w:r w:rsidR="00285E20">
        <w:rPr>
          <w:sz w:val="24"/>
          <w:szCs w:val="24"/>
        </w:rPr>
        <w:t>31</w:t>
      </w:r>
      <w:r w:rsidRPr="00034480">
        <w:rPr>
          <w:sz w:val="24"/>
          <w:szCs w:val="24"/>
        </w:rPr>
        <w:t xml:space="preserve"> учреждени</w:t>
      </w:r>
      <w:r w:rsidR="00285E20">
        <w:rPr>
          <w:sz w:val="24"/>
          <w:szCs w:val="24"/>
        </w:rPr>
        <w:t>е</w:t>
      </w:r>
      <w:r w:rsidRPr="00034480">
        <w:rPr>
          <w:sz w:val="24"/>
          <w:szCs w:val="24"/>
        </w:rPr>
        <w:t xml:space="preserve"> образования, в том числе: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– дошкольны</w:t>
      </w:r>
      <w:r w:rsidR="00034480" w:rsidRPr="00034480">
        <w:rPr>
          <w:sz w:val="24"/>
          <w:szCs w:val="24"/>
        </w:rPr>
        <w:t>е</w:t>
      </w:r>
      <w:r w:rsidR="00285E20">
        <w:rPr>
          <w:sz w:val="24"/>
          <w:szCs w:val="24"/>
        </w:rPr>
        <w:t xml:space="preserve"> образовательные учреждения – 13</w:t>
      </w:r>
      <w:r w:rsidRPr="00034480">
        <w:rPr>
          <w:sz w:val="24"/>
          <w:szCs w:val="24"/>
        </w:rPr>
        <w:t>;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– об</w:t>
      </w:r>
      <w:r w:rsidR="0008571B" w:rsidRPr="00034480">
        <w:rPr>
          <w:sz w:val="24"/>
          <w:szCs w:val="24"/>
        </w:rPr>
        <w:t>щ</w:t>
      </w:r>
      <w:r w:rsidR="00285E20">
        <w:rPr>
          <w:sz w:val="24"/>
          <w:szCs w:val="24"/>
        </w:rPr>
        <w:t>еобразовательные учреждения – 16</w:t>
      </w:r>
      <w:r w:rsidRPr="00034480">
        <w:rPr>
          <w:sz w:val="24"/>
          <w:szCs w:val="24"/>
        </w:rPr>
        <w:t>;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– учреждения дополнительного образования –</w:t>
      </w:r>
      <w:r w:rsidR="00034480" w:rsidRPr="00034480">
        <w:rPr>
          <w:sz w:val="24"/>
          <w:szCs w:val="24"/>
        </w:rPr>
        <w:t>2</w:t>
      </w:r>
      <w:r w:rsidR="0008571B" w:rsidRPr="00034480">
        <w:rPr>
          <w:sz w:val="24"/>
          <w:szCs w:val="24"/>
        </w:rPr>
        <w:t>.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б) системой учреждений здравоохранения:</w:t>
      </w:r>
    </w:p>
    <w:p w:rsidR="00034480" w:rsidRPr="00034480" w:rsidRDefault="00A1642E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 xml:space="preserve">- </w:t>
      </w:r>
      <w:r w:rsidR="0008571B" w:rsidRPr="00034480">
        <w:rPr>
          <w:sz w:val="24"/>
          <w:szCs w:val="24"/>
        </w:rPr>
        <w:t xml:space="preserve">районная больница с. </w:t>
      </w:r>
      <w:r w:rsidR="00A328C1" w:rsidRPr="00034480">
        <w:rPr>
          <w:sz w:val="24"/>
          <w:szCs w:val="24"/>
        </w:rPr>
        <w:t>Вавож</w:t>
      </w:r>
      <w:r w:rsidR="00034480" w:rsidRPr="00034480">
        <w:rPr>
          <w:sz w:val="24"/>
          <w:szCs w:val="24"/>
        </w:rPr>
        <w:t xml:space="preserve"> - 1;</w:t>
      </w:r>
    </w:p>
    <w:p w:rsidR="0062042D" w:rsidRPr="00034480" w:rsidRDefault="00034480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lastRenderedPageBreak/>
        <w:t>- врачебная амбулатория – 3;</w:t>
      </w:r>
      <w:r w:rsidR="0008571B" w:rsidRPr="00034480">
        <w:rPr>
          <w:sz w:val="24"/>
          <w:szCs w:val="24"/>
        </w:rPr>
        <w:t xml:space="preserve"> </w:t>
      </w:r>
    </w:p>
    <w:p w:rsidR="0062042D" w:rsidRPr="00034480" w:rsidRDefault="00A1642E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 xml:space="preserve">- </w:t>
      </w:r>
      <w:r w:rsidR="00034480" w:rsidRPr="00034480">
        <w:rPr>
          <w:sz w:val="24"/>
          <w:szCs w:val="24"/>
        </w:rPr>
        <w:t xml:space="preserve">16 </w:t>
      </w:r>
      <w:proofErr w:type="spellStart"/>
      <w:r w:rsidR="0062042D" w:rsidRPr="00034480">
        <w:rPr>
          <w:sz w:val="24"/>
          <w:szCs w:val="24"/>
        </w:rPr>
        <w:t>ФАПов</w:t>
      </w:r>
      <w:proofErr w:type="spellEnd"/>
      <w:r w:rsidR="0062042D" w:rsidRPr="00034480">
        <w:rPr>
          <w:sz w:val="24"/>
          <w:szCs w:val="24"/>
        </w:rPr>
        <w:t>.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Особое внимание в нормативах уделяется разра</w:t>
      </w:r>
      <w:r w:rsidR="0008571B" w:rsidRPr="00034480">
        <w:rPr>
          <w:sz w:val="24"/>
          <w:szCs w:val="24"/>
        </w:rPr>
        <w:t xml:space="preserve">ботке расчетных показателей для </w:t>
      </w:r>
      <w:r w:rsidRPr="00034480">
        <w:rPr>
          <w:sz w:val="24"/>
          <w:szCs w:val="24"/>
        </w:rPr>
        <w:t>проектирования объектов социальной инфраструктуры в составе разделов «Объекты</w:t>
      </w:r>
      <w:r w:rsidR="00285E2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образования», «Объекты здравоохранения», «Объекты физической культуры и массового спорта»,</w:t>
      </w:r>
      <w:r w:rsidR="00034480" w:rsidRPr="0003448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«Объекты культуры и искусства». Кроме перечисленных разделов в нормативах разработан раздел</w:t>
      </w:r>
      <w:r w:rsidR="0008571B" w:rsidRPr="00034480">
        <w:rPr>
          <w:sz w:val="24"/>
          <w:szCs w:val="24"/>
        </w:rPr>
        <w:t xml:space="preserve"> «Объекты </w:t>
      </w:r>
      <w:r w:rsidRPr="00034480">
        <w:rPr>
          <w:sz w:val="24"/>
          <w:szCs w:val="24"/>
        </w:rPr>
        <w:t xml:space="preserve"> общественного</w:t>
      </w:r>
      <w:r w:rsidR="00034480" w:rsidRPr="0003448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питания, торговли и бытового обслуживания». В данном разделе приведены все необходимые</w:t>
      </w:r>
      <w:r w:rsidR="00884F7C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расчетные показатели для градостроительного проектирования объектов обслуживания.</w:t>
      </w:r>
    </w:p>
    <w:p w:rsidR="0062042D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 xml:space="preserve">К полномочиям органов местного самоуправления района </w:t>
      </w:r>
      <w:r w:rsidR="0008571B" w:rsidRPr="00034480">
        <w:rPr>
          <w:sz w:val="24"/>
          <w:szCs w:val="24"/>
        </w:rPr>
        <w:t xml:space="preserve">относится участие в организации </w:t>
      </w:r>
      <w:r w:rsidRPr="00034480">
        <w:rPr>
          <w:sz w:val="24"/>
          <w:szCs w:val="24"/>
        </w:rPr>
        <w:t>деятельности по сбору, транспортированию, обработке, утилизации, обезвреживанию,</w:t>
      </w:r>
      <w:r w:rsidR="00034480" w:rsidRPr="0003448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захоронению твердых коммунальных отходов на территории района, что способствует</w:t>
      </w:r>
      <w:r w:rsidR="00034480" w:rsidRPr="0003448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сохранению стабильной экологической ситуации в районе</w:t>
      </w:r>
      <w:r w:rsidR="0008571B" w:rsidRPr="00034480">
        <w:rPr>
          <w:sz w:val="24"/>
          <w:szCs w:val="24"/>
        </w:rPr>
        <w:t>.</w:t>
      </w:r>
    </w:p>
    <w:p w:rsidR="00C559F7" w:rsidRPr="00034480" w:rsidRDefault="0062042D" w:rsidP="003D27A0">
      <w:pPr>
        <w:rPr>
          <w:sz w:val="24"/>
          <w:szCs w:val="24"/>
        </w:rPr>
      </w:pPr>
      <w:r w:rsidRPr="00034480">
        <w:rPr>
          <w:sz w:val="24"/>
          <w:szCs w:val="24"/>
        </w:rPr>
        <w:t>Разработанные нормативы градостроительног</w:t>
      </w:r>
      <w:r w:rsidR="0008571B" w:rsidRPr="00034480">
        <w:rPr>
          <w:sz w:val="24"/>
          <w:szCs w:val="24"/>
        </w:rPr>
        <w:t xml:space="preserve">о проектирования муниципального </w:t>
      </w:r>
      <w:r w:rsidRPr="00034480">
        <w:rPr>
          <w:sz w:val="24"/>
          <w:szCs w:val="24"/>
        </w:rPr>
        <w:t>образования «</w:t>
      </w:r>
      <w:r w:rsidR="00285E20">
        <w:rPr>
          <w:sz w:val="24"/>
          <w:szCs w:val="24"/>
        </w:rPr>
        <w:t xml:space="preserve">Муниципальный округ </w:t>
      </w:r>
      <w:proofErr w:type="spellStart"/>
      <w:r w:rsidR="00034480" w:rsidRPr="00034480">
        <w:rPr>
          <w:sz w:val="24"/>
          <w:szCs w:val="24"/>
        </w:rPr>
        <w:t>Вавожский</w:t>
      </w:r>
      <w:proofErr w:type="spellEnd"/>
      <w:r w:rsidR="00285E20">
        <w:rPr>
          <w:sz w:val="24"/>
          <w:szCs w:val="24"/>
        </w:rPr>
        <w:t xml:space="preserve"> район</w:t>
      </w:r>
      <w:r w:rsidRPr="00034480">
        <w:rPr>
          <w:sz w:val="24"/>
          <w:szCs w:val="24"/>
        </w:rPr>
        <w:t xml:space="preserve"> Удмуртской Республики</w:t>
      </w:r>
      <w:r w:rsidR="00285E20">
        <w:rPr>
          <w:sz w:val="24"/>
          <w:szCs w:val="24"/>
        </w:rPr>
        <w:t>»</w:t>
      </w:r>
      <w:r w:rsidRPr="00034480">
        <w:rPr>
          <w:sz w:val="24"/>
          <w:szCs w:val="24"/>
        </w:rPr>
        <w:t xml:space="preserve"> будут встроены в систему нормативно</w:t>
      </w:r>
      <w:r w:rsidR="00884F7C">
        <w:rPr>
          <w:sz w:val="24"/>
          <w:szCs w:val="24"/>
        </w:rPr>
        <w:t>-</w:t>
      </w:r>
      <w:r w:rsidRPr="00034480">
        <w:rPr>
          <w:sz w:val="24"/>
          <w:szCs w:val="24"/>
        </w:rPr>
        <w:t>технических документов в сфере регулирования градостроительной деятельности и окажут</w:t>
      </w:r>
      <w:r w:rsidR="00034480" w:rsidRPr="00034480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влияние на реализацию документов муниципального планирования на территории</w:t>
      </w:r>
      <w:r w:rsidR="00884F7C">
        <w:rPr>
          <w:sz w:val="24"/>
          <w:szCs w:val="24"/>
        </w:rPr>
        <w:t xml:space="preserve"> </w:t>
      </w:r>
      <w:r w:rsidRPr="00034480">
        <w:rPr>
          <w:sz w:val="24"/>
          <w:szCs w:val="24"/>
        </w:rPr>
        <w:t>муниципального образования «</w:t>
      </w:r>
      <w:r w:rsidR="00884F7C">
        <w:rPr>
          <w:sz w:val="24"/>
          <w:szCs w:val="24"/>
        </w:rPr>
        <w:t xml:space="preserve">Муниципальный округ </w:t>
      </w:r>
      <w:proofErr w:type="spellStart"/>
      <w:r w:rsidR="00034480" w:rsidRPr="00034480">
        <w:rPr>
          <w:sz w:val="24"/>
          <w:szCs w:val="24"/>
        </w:rPr>
        <w:t>Вавожский</w:t>
      </w:r>
      <w:proofErr w:type="spellEnd"/>
      <w:r w:rsidR="00034480" w:rsidRPr="00034480">
        <w:rPr>
          <w:sz w:val="24"/>
          <w:szCs w:val="24"/>
        </w:rPr>
        <w:t xml:space="preserve"> район</w:t>
      </w:r>
      <w:r w:rsidR="00884F7C">
        <w:rPr>
          <w:sz w:val="24"/>
          <w:szCs w:val="24"/>
        </w:rPr>
        <w:t xml:space="preserve"> Удмуртской Республики</w:t>
      </w:r>
      <w:r w:rsidRPr="00034480">
        <w:rPr>
          <w:sz w:val="24"/>
          <w:szCs w:val="24"/>
        </w:rPr>
        <w:t>».</w:t>
      </w:r>
    </w:p>
    <w:p w:rsidR="00C559F7" w:rsidRPr="003D27A0" w:rsidRDefault="00C559F7" w:rsidP="003D27A0">
      <w:pPr>
        <w:rPr>
          <w:color w:val="FF0000"/>
          <w:sz w:val="24"/>
          <w:szCs w:val="24"/>
        </w:rPr>
      </w:pPr>
    </w:p>
    <w:p w:rsidR="00EF799E" w:rsidRPr="003D27A0" w:rsidRDefault="00EF799E" w:rsidP="003D27A0">
      <w:pPr>
        <w:rPr>
          <w:sz w:val="24"/>
          <w:szCs w:val="24"/>
        </w:rPr>
        <w:sectPr w:rsidR="00EF799E" w:rsidRPr="003D27A0" w:rsidSect="006545FA">
          <w:footerReference w:type="even" r:id="rId13"/>
          <w:pgSz w:w="11900" w:h="16840"/>
          <w:pgMar w:top="1134" w:right="850" w:bottom="1134" w:left="1701" w:header="0" w:footer="806" w:gutter="0"/>
          <w:cols w:space="720"/>
        </w:sectPr>
      </w:pPr>
      <w:bookmarkStart w:id="39" w:name="23._ОБОСНОВАНИЕ_РАСЧЕТНЫХ_ПОКАЗАТЕЛЕЙ,_С"/>
      <w:bookmarkStart w:id="40" w:name="24._РАСЧЕТЫ_УСТАНОВЛЕННЫХ_РАСЧЕТНЫХ_ПОКА"/>
      <w:bookmarkEnd w:id="39"/>
      <w:bookmarkEnd w:id="40"/>
    </w:p>
    <w:p w:rsidR="00EF799E" w:rsidRPr="003D27A0" w:rsidRDefault="000538E1" w:rsidP="003D27A0">
      <w:pPr>
        <w:pStyle w:val="1"/>
        <w:jc w:val="both"/>
        <w:rPr>
          <w:sz w:val="24"/>
        </w:rPr>
      </w:pPr>
      <w:bookmarkStart w:id="41" w:name="РАЗДЕЛ_III._ПРАВИЛА_И_ОБЛАСТЬ_ПРИМЕНЕНИЯ"/>
      <w:bookmarkStart w:id="42" w:name="_Toc10036966"/>
      <w:bookmarkEnd w:id="41"/>
      <w:r w:rsidRPr="003D27A0">
        <w:rPr>
          <w:sz w:val="24"/>
        </w:rPr>
        <w:lastRenderedPageBreak/>
        <w:t>РАЗДЕЛ III. ПРАВИЛА И ОБЛАСТЬ ПРИМЕНЕНИЯ РАСЧЕТНЫХ ПОКАЗАТЕЛЕЙ, СОДЕРЖАЩИХСЯ В ОСНОВНОЙ ЧАСТИНОРМАТИВОВ ГРАДОСТРОИТЕЛЬНОГО ПРОЕКТИРОВАНИЯ</w:t>
      </w:r>
      <w:bookmarkEnd w:id="42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43" w:name="_Toc10036967"/>
      <w:r w:rsidRPr="003D27A0">
        <w:rPr>
          <w:sz w:val="24"/>
          <w:szCs w:val="24"/>
        </w:rPr>
        <w:t>ОБЛАСТЬ ПРИМЕНЕНИЯ РАСЧЕТНЫХПОКАЗАТЕЛЕЙ</w:t>
      </w:r>
      <w:bookmarkEnd w:id="43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971EAB" w:rsidRPr="003D27A0">
        <w:rPr>
          <w:sz w:val="24"/>
          <w:szCs w:val="24"/>
        </w:rPr>
        <w:t>муниципального района</w:t>
      </w:r>
      <w:r w:rsidRPr="003D27A0">
        <w:rPr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Удмуртской Республики в целях обеспечения благоприятных условий жизнедеятельности населения.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Нормативы направлены на обеспечение градостроительными средствами (совокупностью расчетных показателей) безопасности и устойчивости развития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="00971EAB" w:rsidRPr="003D27A0">
        <w:rPr>
          <w:sz w:val="24"/>
          <w:szCs w:val="24"/>
        </w:rPr>
        <w:t xml:space="preserve"> района Удмуртской Республики и входящих в состав </w:t>
      </w:r>
      <w:r w:rsidRPr="003D27A0">
        <w:rPr>
          <w:sz w:val="24"/>
          <w:szCs w:val="24"/>
        </w:rPr>
        <w:t>сельских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населенных пунктов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Областью применения нормативов градостроительного проектирования являются: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1) при подготовке программ комплексного развития социальной инфраструктуры;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2) при подготовке программ комплексного развития коммунальной инфраструктуры;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3) при подготовке программ комплексного развития транспортной инфраструктуры;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4) при подготовке проектов внесения изменений в схему территориального планирования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района; 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5) при подготовке проектов генеральных планов, в том числе при подготовке проектов внесения изменений в генеральные планы поселений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6) при подготовке правил землепользования и застройки, в том числе при подготовке проектов внесения изменений в правила землепользования и застройки поселений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7) при подготовке документации по планировке территории;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8) при подготовке проектной документации на объекты капитального строительства, являющихся объектами местного значения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района;</w:t>
      </w:r>
    </w:p>
    <w:p w:rsidR="00822075" w:rsidRPr="003D27A0" w:rsidRDefault="00822075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9)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Pr="003D27A0">
        <w:rPr>
          <w:sz w:val="24"/>
          <w:szCs w:val="24"/>
        </w:rPr>
        <w:t xml:space="preserve"> района.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Нормативы входят в систему нормативных документов, регламентирующих градостроительную деятельность на территории муниципального образования </w:t>
      </w:r>
      <w:r w:rsidRPr="003D27A0">
        <w:rPr>
          <w:sz w:val="24"/>
          <w:szCs w:val="24"/>
        </w:rPr>
        <w:lastRenderedPageBreak/>
        <w:t>«</w:t>
      </w:r>
      <w:proofErr w:type="spellStart"/>
      <w:r w:rsidR="000624F2">
        <w:rPr>
          <w:sz w:val="24"/>
          <w:szCs w:val="24"/>
        </w:rPr>
        <w:t>Вавожский</w:t>
      </w:r>
      <w:proofErr w:type="spellEnd"/>
      <w:r w:rsidR="000624F2">
        <w:rPr>
          <w:sz w:val="24"/>
          <w:szCs w:val="24"/>
        </w:rPr>
        <w:t xml:space="preserve"> район</w:t>
      </w:r>
      <w:r w:rsidRPr="003D27A0">
        <w:rPr>
          <w:sz w:val="24"/>
          <w:szCs w:val="24"/>
        </w:rPr>
        <w:t>»  Удмуртской Республики.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</w:t>
      </w:r>
      <w:r w:rsidR="00822075" w:rsidRPr="003D27A0">
        <w:rPr>
          <w:sz w:val="24"/>
          <w:szCs w:val="24"/>
        </w:rPr>
        <w:t>ии муниципального образования «</w:t>
      </w:r>
      <w:proofErr w:type="spellStart"/>
      <w:r w:rsidR="000624F2">
        <w:rPr>
          <w:sz w:val="24"/>
          <w:szCs w:val="24"/>
        </w:rPr>
        <w:t>Вавожский</w:t>
      </w:r>
      <w:proofErr w:type="spellEnd"/>
      <w:r w:rsidR="00822075" w:rsidRPr="003D27A0">
        <w:rPr>
          <w:sz w:val="24"/>
          <w:szCs w:val="24"/>
        </w:rPr>
        <w:t xml:space="preserve"> район</w:t>
      </w:r>
      <w:r w:rsidRPr="003D27A0">
        <w:rPr>
          <w:sz w:val="24"/>
          <w:szCs w:val="24"/>
        </w:rPr>
        <w:t>» Удмуртской Республики, независимо от их организационно-правовой формы.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Нормативы конкретизируют и развивают основные положения действующих федеральных норм. По вопросам, не рассматриваемым в нормативах, следует руководствоваться законами и нормативно-техническими документами, действующими на территории Российской Федерации.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</w:t>
      </w:r>
      <w:r w:rsidR="00BC54E5" w:rsidRPr="003D27A0">
        <w:rPr>
          <w:sz w:val="24"/>
          <w:szCs w:val="24"/>
        </w:rPr>
        <w:t>требований, установленных</w:t>
      </w:r>
      <w:r w:rsidRPr="003D27A0">
        <w:rPr>
          <w:sz w:val="24"/>
          <w:szCs w:val="24"/>
        </w:rPr>
        <w:t xml:space="preserve"> органами государственного контроля (надзора).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Расчетные показатели минимально допустимого  уровня  обеспеченности  объектами  местного значения населения муниципального образования «</w:t>
      </w:r>
      <w:proofErr w:type="spellStart"/>
      <w:r w:rsidR="000624F2">
        <w:rPr>
          <w:sz w:val="24"/>
          <w:szCs w:val="24"/>
        </w:rPr>
        <w:t>Вавожский</w:t>
      </w:r>
      <w:proofErr w:type="spellEnd"/>
      <w:r w:rsidR="00AD6705" w:rsidRPr="003D27A0">
        <w:rPr>
          <w:sz w:val="24"/>
          <w:szCs w:val="24"/>
        </w:rPr>
        <w:t xml:space="preserve"> район</w:t>
      </w:r>
      <w:r w:rsidRPr="003D27A0">
        <w:rPr>
          <w:sz w:val="24"/>
          <w:szCs w:val="24"/>
        </w:rPr>
        <w:t xml:space="preserve">» Удмуртской Республики, устанавливаемые настоящими нормативами, приняты не </w:t>
      </w:r>
      <w:proofErr w:type="spellStart"/>
      <w:r w:rsidRPr="003D27A0">
        <w:rPr>
          <w:sz w:val="24"/>
          <w:szCs w:val="24"/>
        </w:rPr>
        <w:t>нижепредельных</w:t>
      </w:r>
      <w:proofErr w:type="spellEnd"/>
      <w:r w:rsidRPr="003D27A0">
        <w:rPr>
          <w:sz w:val="24"/>
          <w:szCs w:val="24"/>
        </w:rPr>
        <w:t xml:space="preserve"> значений расчетных показателей минимально допустимого уровня обеспеченности, установленных в Нормативах градостроительного проектирования Удмуртской Республики.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</w:t>
      </w:r>
      <w:r w:rsidR="00AD6705" w:rsidRPr="003D27A0">
        <w:rPr>
          <w:sz w:val="24"/>
          <w:szCs w:val="24"/>
        </w:rPr>
        <w:t>«</w:t>
      </w:r>
      <w:proofErr w:type="spellStart"/>
      <w:r w:rsidR="000624F2">
        <w:rPr>
          <w:sz w:val="24"/>
          <w:szCs w:val="24"/>
        </w:rPr>
        <w:t>Вавожский</w:t>
      </w:r>
      <w:proofErr w:type="spellEnd"/>
      <w:r w:rsidR="00AD6705" w:rsidRPr="003D27A0">
        <w:rPr>
          <w:sz w:val="24"/>
          <w:szCs w:val="24"/>
        </w:rPr>
        <w:t xml:space="preserve"> район»</w:t>
      </w:r>
      <w:r w:rsidRPr="003D27A0">
        <w:rPr>
          <w:sz w:val="24"/>
          <w:szCs w:val="24"/>
        </w:rPr>
        <w:t xml:space="preserve"> Удмуртской Республики, устанавливаемые настоящими нормативами, приняты не выше предельных значений расчетных показателей максимально допустимого уровня территориальной доступности, установленных в Нормативах градостроительного проектирования Удмуртской Республики.</w:t>
      </w:r>
    </w:p>
    <w:p w:rsidR="00EF799E" w:rsidRPr="003D27A0" w:rsidRDefault="00EF799E" w:rsidP="003D27A0">
      <w:pPr>
        <w:rPr>
          <w:sz w:val="24"/>
          <w:szCs w:val="24"/>
        </w:rPr>
      </w:pPr>
    </w:p>
    <w:p w:rsidR="00EF799E" w:rsidRPr="003D27A0" w:rsidRDefault="000538E1" w:rsidP="003D27A0">
      <w:pPr>
        <w:pStyle w:val="a"/>
        <w:jc w:val="both"/>
        <w:rPr>
          <w:sz w:val="24"/>
          <w:szCs w:val="24"/>
        </w:rPr>
      </w:pPr>
      <w:bookmarkStart w:id="44" w:name="26._ПРАВИЛА_ПРИМЕНЕНИЯ_РАСЧЕТНЫХ_ПОКАЗАТ"/>
      <w:bookmarkStart w:id="45" w:name="_Toc10036968"/>
      <w:bookmarkEnd w:id="44"/>
      <w:r w:rsidRPr="003D27A0">
        <w:rPr>
          <w:sz w:val="24"/>
          <w:szCs w:val="24"/>
        </w:rPr>
        <w:t>ПРАВИЛА ПРИМЕНЕНИЯ РАСЧЕТНЫХПОКАЗАТЕЛЕЙ</w:t>
      </w:r>
      <w:bookmarkEnd w:id="45"/>
    </w:p>
    <w:p w:rsidR="00EF799E" w:rsidRPr="003D27A0" w:rsidRDefault="00EF799E" w:rsidP="003D27A0">
      <w:pPr>
        <w:rPr>
          <w:b/>
          <w:sz w:val="24"/>
          <w:szCs w:val="24"/>
        </w:rPr>
      </w:pP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местного значения </w:t>
      </w:r>
      <w:r w:rsidR="00405FFA" w:rsidRPr="003D27A0">
        <w:rPr>
          <w:sz w:val="24"/>
          <w:szCs w:val="24"/>
        </w:rPr>
        <w:t>муниципального района</w:t>
      </w:r>
      <w:r w:rsidRPr="003D27A0">
        <w:rPr>
          <w:sz w:val="24"/>
          <w:szCs w:val="24"/>
        </w:rPr>
        <w:t xml:space="preserve">, установление максимально допустимого уровня территориальной доступности таких объектов для населения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="00405FFA" w:rsidRPr="003D27A0">
        <w:rPr>
          <w:sz w:val="24"/>
          <w:szCs w:val="24"/>
        </w:rPr>
        <w:t xml:space="preserve"> района</w:t>
      </w:r>
      <w:r w:rsidRPr="003D27A0">
        <w:rPr>
          <w:sz w:val="24"/>
          <w:szCs w:val="24"/>
        </w:rPr>
        <w:t xml:space="preserve"> необходимы для определения местоположения планируемых к размещению объектов местного значения в </w:t>
      </w:r>
      <w:r w:rsidR="00405FFA" w:rsidRPr="003D27A0">
        <w:rPr>
          <w:sz w:val="24"/>
          <w:szCs w:val="24"/>
        </w:rPr>
        <w:t>схеме территори</w:t>
      </w:r>
      <w:r w:rsidR="000624F2">
        <w:rPr>
          <w:sz w:val="24"/>
          <w:szCs w:val="24"/>
        </w:rPr>
        <w:t xml:space="preserve">ального планирования </w:t>
      </w:r>
      <w:proofErr w:type="spellStart"/>
      <w:r w:rsidR="000624F2">
        <w:rPr>
          <w:sz w:val="24"/>
          <w:szCs w:val="24"/>
        </w:rPr>
        <w:t>Вавожского</w:t>
      </w:r>
      <w:proofErr w:type="spellEnd"/>
      <w:r w:rsidR="00405FFA" w:rsidRPr="003D27A0">
        <w:rPr>
          <w:sz w:val="24"/>
          <w:szCs w:val="24"/>
        </w:rPr>
        <w:t xml:space="preserve"> района Удмуртской Республики</w:t>
      </w:r>
      <w:r w:rsidRPr="003D27A0">
        <w:rPr>
          <w:sz w:val="24"/>
          <w:szCs w:val="24"/>
        </w:rPr>
        <w:t xml:space="preserve"> в целях обеспечения благоприятных условий жизнедеятельности населения.</w:t>
      </w:r>
    </w:p>
    <w:p w:rsidR="00EF799E" w:rsidRPr="003D27A0" w:rsidRDefault="000538E1" w:rsidP="003D27A0">
      <w:pPr>
        <w:rPr>
          <w:sz w:val="24"/>
          <w:szCs w:val="24"/>
        </w:rPr>
      </w:pPr>
      <w:r w:rsidRPr="003D27A0">
        <w:rPr>
          <w:sz w:val="24"/>
          <w:szCs w:val="24"/>
        </w:rPr>
        <w:t>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объектами, установленного настоящими нормативами, и максимально допустимого уровня территориальной доступности того или иного объекта, установленного настоящими нормативами в целях градостроительного проектирования.</w:t>
      </w:r>
    </w:p>
    <w:p w:rsidR="006545FA" w:rsidRPr="003D27A0" w:rsidRDefault="006545FA" w:rsidP="003D27A0">
      <w:pPr>
        <w:rPr>
          <w:sz w:val="24"/>
          <w:szCs w:val="24"/>
        </w:rPr>
      </w:pPr>
    </w:p>
    <w:p w:rsidR="006545FA" w:rsidRPr="003D27A0" w:rsidRDefault="006545FA" w:rsidP="003D27A0">
      <w:pPr>
        <w:rPr>
          <w:sz w:val="24"/>
          <w:szCs w:val="24"/>
        </w:rPr>
      </w:pPr>
    </w:p>
    <w:p w:rsidR="00EF799E" w:rsidRPr="003D27A0" w:rsidRDefault="00EF799E" w:rsidP="003D27A0">
      <w:pPr>
        <w:ind w:firstLine="0"/>
        <w:rPr>
          <w:sz w:val="24"/>
          <w:szCs w:val="24"/>
        </w:rPr>
      </w:pPr>
    </w:p>
    <w:sectPr w:rsidR="00EF799E" w:rsidRPr="003D27A0" w:rsidSect="006545FA">
      <w:pgSz w:w="11900" w:h="16840"/>
      <w:pgMar w:top="1134" w:right="850" w:bottom="1134" w:left="1701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14" w:rsidRDefault="008E1614">
      <w:r>
        <w:separator/>
      </w:r>
    </w:p>
  </w:endnote>
  <w:endnote w:type="continuationSeparator" w:id="0">
    <w:p w:rsidR="008E1614" w:rsidRDefault="008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7" w:rsidRDefault="00477A87">
    <w:pPr>
      <w:pStyle w:val="a4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10087610</wp:posOffset>
              </wp:positionV>
              <wp:extent cx="203200" cy="194310"/>
              <wp:effectExtent l="0" t="0" r="6350" b="152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A87" w:rsidRDefault="00477A87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9.3pt;margin-top:794.3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ZL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" filled="f" stroked="f">
              <v:textbox inset="0,0,0,0">
                <w:txbxContent>
                  <w:p w:rsidR="00842F46" w:rsidRDefault="00842F46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7" w:rsidRPr="00A1642E" w:rsidRDefault="00477A87">
    <w:pPr>
      <w:pStyle w:val="a4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642633"/>
      <w:docPartObj>
        <w:docPartGallery w:val="Page Numbers (Bottom of Page)"/>
        <w:docPartUnique/>
      </w:docPartObj>
    </w:sdtPr>
    <w:sdtContent>
      <w:p w:rsidR="00477A87" w:rsidRDefault="00477A87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66">
          <w:rPr>
            <w:noProof/>
          </w:rPr>
          <w:t>2</w:t>
        </w:r>
        <w:r>
          <w:fldChar w:fldCharType="end"/>
        </w:r>
      </w:p>
    </w:sdtContent>
  </w:sdt>
  <w:p w:rsidR="00477A87" w:rsidRDefault="00477A87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226534"/>
      <w:docPartObj>
        <w:docPartGallery w:val="Page Numbers (Bottom of Page)"/>
        <w:docPartUnique/>
      </w:docPartObj>
    </w:sdtPr>
    <w:sdtContent>
      <w:p w:rsidR="00477A87" w:rsidRDefault="00477A87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66">
          <w:rPr>
            <w:noProof/>
          </w:rPr>
          <w:t>3</w:t>
        </w:r>
        <w:r>
          <w:fldChar w:fldCharType="end"/>
        </w:r>
      </w:p>
    </w:sdtContent>
  </w:sdt>
  <w:p w:rsidR="00477A87" w:rsidRPr="00A1642E" w:rsidRDefault="00477A87">
    <w:pPr>
      <w:pStyle w:val="a4"/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78550"/>
      <w:docPartObj>
        <w:docPartGallery w:val="Page Numbers (Bottom of Page)"/>
        <w:docPartUnique/>
      </w:docPartObj>
    </w:sdtPr>
    <w:sdtContent>
      <w:p w:rsidR="00477A87" w:rsidRDefault="00477A87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477A87" w:rsidRDefault="00477A87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14" w:rsidRDefault="008E1614">
      <w:r>
        <w:separator/>
      </w:r>
    </w:p>
  </w:footnote>
  <w:footnote w:type="continuationSeparator" w:id="0">
    <w:p w:rsidR="008E1614" w:rsidRDefault="008E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A0D2490E"/>
    <w:name w:val="WW8Num18"/>
    <w:lvl w:ilvl="0">
      <w:start w:val="1"/>
      <w:numFmt w:val="decimal"/>
      <w:lvlText w:val="%1."/>
      <w:lvlJc w:val="left"/>
      <w:pPr>
        <w:tabs>
          <w:tab w:val="num" w:pos="-86"/>
        </w:tabs>
        <w:ind w:left="634" w:hanging="360"/>
      </w:pPr>
      <w:rPr>
        <w:rFonts w:ascii="Times New Roman" w:hAnsi="Times New Roman" w:cs="Times New Roman" w:hint="default"/>
      </w:rPr>
    </w:lvl>
  </w:abstractNum>
  <w:abstractNum w:abstractNumId="1">
    <w:nsid w:val="1E4164FA"/>
    <w:multiLevelType w:val="multilevel"/>
    <w:tmpl w:val="0A56E3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28F11C9"/>
    <w:multiLevelType w:val="hybridMultilevel"/>
    <w:tmpl w:val="A20644DE"/>
    <w:lvl w:ilvl="0" w:tplc="96025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22A5"/>
    <w:multiLevelType w:val="multilevel"/>
    <w:tmpl w:val="A7F4A6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DAC77DE"/>
    <w:multiLevelType w:val="multilevel"/>
    <w:tmpl w:val="B6683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EEB5EBC"/>
    <w:multiLevelType w:val="multilevel"/>
    <w:tmpl w:val="0F5C7B5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>
    <w:nsid w:val="52177CBA"/>
    <w:multiLevelType w:val="multilevel"/>
    <w:tmpl w:val="90DA90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73D73DC0"/>
    <w:multiLevelType w:val="multilevel"/>
    <w:tmpl w:val="394438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5"/>
    <w:lvlOverride w:ilvl="0">
      <w:startOverride w:val="4"/>
    </w:lvlOverride>
    <w:lvlOverride w:ilvl="1">
      <w:startOverride w:val="7"/>
    </w:lvlOverride>
  </w:num>
  <w:num w:numId="10">
    <w:abstractNumId w:val="5"/>
    <w:lvlOverride w:ilvl="0">
      <w:startOverride w:val="4"/>
    </w:lvlOverride>
    <w:lvlOverride w:ilvl="1">
      <w:startOverride w:val="9"/>
    </w:lvlOverride>
  </w:num>
  <w:num w:numId="11">
    <w:abstractNumId w:val="5"/>
    <w:lvlOverride w:ilvl="0">
      <w:startOverride w:val="4"/>
    </w:lvlOverride>
    <w:lvlOverride w:ilvl="1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9E"/>
    <w:rsid w:val="00004252"/>
    <w:rsid w:val="00034480"/>
    <w:rsid w:val="000538E1"/>
    <w:rsid w:val="000624F2"/>
    <w:rsid w:val="000706C0"/>
    <w:rsid w:val="00084350"/>
    <w:rsid w:val="0008571B"/>
    <w:rsid w:val="000A1DF2"/>
    <w:rsid w:val="000B2532"/>
    <w:rsid w:val="000E316D"/>
    <w:rsid w:val="000F4930"/>
    <w:rsid w:val="00107268"/>
    <w:rsid w:val="00153FCF"/>
    <w:rsid w:val="00162281"/>
    <w:rsid w:val="00162CD5"/>
    <w:rsid w:val="00171636"/>
    <w:rsid w:val="00177600"/>
    <w:rsid w:val="001B1A92"/>
    <w:rsid w:val="001B29B7"/>
    <w:rsid w:val="001C647E"/>
    <w:rsid w:val="001E598A"/>
    <w:rsid w:val="0020790B"/>
    <w:rsid w:val="002375FB"/>
    <w:rsid w:val="00245DA9"/>
    <w:rsid w:val="00285E20"/>
    <w:rsid w:val="00286A72"/>
    <w:rsid w:val="002A2E2F"/>
    <w:rsid w:val="002C0FDA"/>
    <w:rsid w:val="002C3D5E"/>
    <w:rsid w:val="002C6375"/>
    <w:rsid w:val="002D6CA4"/>
    <w:rsid w:val="002E2193"/>
    <w:rsid w:val="002E29B3"/>
    <w:rsid w:val="002F663F"/>
    <w:rsid w:val="00311118"/>
    <w:rsid w:val="00321FD2"/>
    <w:rsid w:val="00351871"/>
    <w:rsid w:val="0035281B"/>
    <w:rsid w:val="00360787"/>
    <w:rsid w:val="0038158B"/>
    <w:rsid w:val="003858FF"/>
    <w:rsid w:val="003A5633"/>
    <w:rsid w:val="003C1E0C"/>
    <w:rsid w:val="003C65B2"/>
    <w:rsid w:val="003D27A0"/>
    <w:rsid w:val="003F72A9"/>
    <w:rsid w:val="00404954"/>
    <w:rsid w:val="00405FFA"/>
    <w:rsid w:val="00442BDC"/>
    <w:rsid w:val="0044520F"/>
    <w:rsid w:val="00461E77"/>
    <w:rsid w:val="00477A87"/>
    <w:rsid w:val="00477F2F"/>
    <w:rsid w:val="00496CC7"/>
    <w:rsid w:val="004C255B"/>
    <w:rsid w:val="004D5F80"/>
    <w:rsid w:val="004F1C89"/>
    <w:rsid w:val="005068C4"/>
    <w:rsid w:val="00532D05"/>
    <w:rsid w:val="00534ABE"/>
    <w:rsid w:val="00566C83"/>
    <w:rsid w:val="005D1E86"/>
    <w:rsid w:val="005D7E31"/>
    <w:rsid w:val="00607571"/>
    <w:rsid w:val="006159C8"/>
    <w:rsid w:val="0062042D"/>
    <w:rsid w:val="00625E09"/>
    <w:rsid w:val="00642B6E"/>
    <w:rsid w:val="00652355"/>
    <w:rsid w:val="006545FA"/>
    <w:rsid w:val="00671CE0"/>
    <w:rsid w:val="00677969"/>
    <w:rsid w:val="0069086E"/>
    <w:rsid w:val="00697E0E"/>
    <w:rsid w:val="006B40C3"/>
    <w:rsid w:val="006E2C3A"/>
    <w:rsid w:val="006F0953"/>
    <w:rsid w:val="006F677C"/>
    <w:rsid w:val="00701841"/>
    <w:rsid w:val="00756357"/>
    <w:rsid w:val="007854AF"/>
    <w:rsid w:val="007875A4"/>
    <w:rsid w:val="00791915"/>
    <w:rsid w:val="007C5B56"/>
    <w:rsid w:val="007C6787"/>
    <w:rsid w:val="008135EF"/>
    <w:rsid w:val="00822075"/>
    <w:rsid w:val="00842F46"/>
    <w:rsid w:val="008536B8"/>
    <w:rsid w:val="008557CF"/>
    <w:rsid w:val="00860E08"/>
    <w:rsid w:val="00866714"/>
    <w:rsid w:val="0086671A"/>
    <w:rsid w:val="008674F2"/>
    <w:rsid w:val="0088389D"/>
    <w:rsid w:val="0088433C"/>
    <w:rsid w:val="00884F7C"/>
    <w:rsid w:val="00893A45"/>
    <w:rsid w:val="008B7A48"/>
    <w:rsid w:val="008D293B"/>
    <w:rsid w:val="008E1614"/>
    <w:rsid w:val="008E61AF"/>
    <w:rsid w:val="008F26A0"/>
    <w:rsid w:val="00904371"/>
    <w:rsid w:val="009507F1"/>
    <w:rsid w:val="00955117"/>
    <w:rsid w:val="00971EAB"/>
    <w:rsid w:val="009A0689"/>
    <w:rsid w:val="009A465A"/>
    <w:rsid w:val="009A4C64"/>
    <w:rsid w:val="009C57F9"/>
    <w:rsid w:val="009D0A76"/>
    <w:rsid w:val="009D28D7"/>
    <w:rsid w:val="009D4424"/>
    <w:rsid w:val="009E03BA"/>
    <w:rsid w:val="009E1D8D"/>
    <w:rsid w:val="009E2E53"/>
    <w:rsid w:val="009F4F87"/>
    <w:rsid w:val="009F59BC"/>
    <w:rsid w:val="00A1021E"/>
    <w:rsid w:val="00A1642E"/>
    <w:rsid w:val="00A328C1"/>
    <w:rsid w:val="00A80755"/>
    <w:rsid w:val="00AD6705"/>
    <w:rsid w:val="00B26978"/>
    <w:rsid w:val="00B41466"/>
    <w:rsid w:val="00B44303"/>
    <w:rsid w:val="00B5192B"/>
    <w:rsid w:val="00B616BB"/>
    <w:rsid w:val="00B6684C"/>
    <w:rsid w:val="00BA25A3"/>
    <w:rsid w:val="00BC54E5"/>
    <w:rsid w:val="00BF014C"/>
    <w:rsid w:val="00BF3308"/>
    <w:rsid w:val="00BF5DE2"/>
    <w:rsid w:val="00C4750A"/>
    <w:rsid w:val="00C559F7"/>
    <w:rsid w:val="00C60FED"/>
    <w:rsid w:val="00C76603"/>
    <w:rsid w:val="00C9489A"/>
    <w:rsid w:val="00CA013C"/>
    <w:rsid w:val="00CC3A77"/>
    <w:rsid w:val="00CD15D8"/>
    <w:rsid w:val="00CE0FDC"/>
    <w:rsid w:val="00D5579B"/>
    <w:rsid w:val="00D62C6A"/>
    <w:rsid w:val="00D67A0F"/>
    <w:rsid w:val="00DA4373"/>
    <w:rsid w:val="00DA48DD"/>
    <w:rsid w:val="00DC013F"/>
    <w:rsid w:val="00DC0DDE"/>
    <w:rsid w:val="00E01EAF"/>
    <w:rsid w:val="00E43940"/>
    <w:rsid w:val="00E73E6B"/>
    <w:rsid w:val="00E76B50"/>
    <w:rsid w:val="00E92C20"/>
    <w:rsid w:val="00EA1E70"/>
    <w:rsid w:val="00EA3079"/>
    <w:rsid w:val="00EC2459"/>
    <w:rsid w:val="00EF6A80"/>
    <w:rsid w:val="00EF799E"/>
    <w:rsid w:val="00F1537B"/>
    <w:rsid w:val="00F24FB4"/>
    <w:rsid w:val="00F36F08"/>
    <w:rsid w:val="00F41BD3"/>
    <w:rsid w:val="00F63848"/>
    <w:rsid w:val="00F64FAA"/>
    <w:rsid w:val="00F82B04"/>
    <w:rsid w:val="00F85142"/>
    <w:rsid w:val="00FA3AEC"/>
    <w:rsid w:val="00FA7451"/>
    <w:rsid w:val="00FB0FF8"/>
    <w:rsid w:val="00FE0403"/>
    <w:rsid w:val="00FE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Об"/>
    <w:uiPriority w:val="1"/>
    <w:qFormat/>
    <w:rsid w:val="00286A72"/>
    <w:pPr>
      <w:spacing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 w:bidi="ru-RU"/>
    </w:rPr>
  </w:style>
  <w:style w:type="paragraph" w:styleId="1">
    <w:name w:val="heading 1"/>
    <w:next w:val="a"/>
    <w:uiPriority w:val="1"/>
    <w:qFormat/>
    <w:rsid w:val="00971EAB"/>
    <w:pPr>
      <w:spacing w:line="276" w:lineRule="auto"/>
      <w:ind w:firstLine="7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DA4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39"/>
    <w:qFormat/>
    <w:rsid w:val="00A80755"/>
    <w:pPr>
      <w:spacing w:before="68"/>
      <w:ind w:left="1060" w:right="749" w:hanging="1060"/>
      <w:jc w:val="right"/>
    </w:pPr>
    <w:rPr>
      <w:b/>
      <w:bCs/>
      <w:sz w:val="24"/>
      <w:szCs w:val="24"/>
      <w:u w:val="single" w:color="000000"/>
    </w:rPr>
  </w:style>
  <w:style w:type="paragraph" w:styleId="21">
    <w:name w:val="toc 2"/>
    <w:basedOn w:val="a0"/>
    <w:uiPriority w:val="39"/>
    <w:qFormat/>
    <w:rsid w:val="00A80755"/>
    <w:pPr>
      <w:spacing w:before="60"/>
      <w:ind w:left="1486" w:right="749" w:hanging="1486"/>
      <w:jc w:val="right"/>
    </w:pPr>
    <w:rPr>
      <w:sz w:val="24"/>
      <w:szCs w:val="24"/>
      <w:u w:val="single" w:color="000000"/>
    </w:rPr>
  </w:style>
  <w:style w:type="paragraph" w:styleId="3">
    <w:name w:val="toc 3"/>
    <w:basedOn w:val="a0"/>
    <w:uiPriority w:val="39"/>
    <w:qFormat/>
    <w:rsid w:val="00A80755"/>
    <w:pPr>
      <w:spacing w:before="64"/>
      <w:ind w:left="1060" w:hanging="360"/>
    </w:pPr>
    <w:rPr>
      <w:b/>
      <w:bCs/>
      <w:sz w:val="24"/>
      <w:szCs w:val="24"/>
    </w:rPr>
  </w:style>
  <w:style w:type="paragraph" w:styleId="4">
    <w:name w:val="toc 4"/>
    <w:basedOn w:val="a0"/>
    <w:uiPriority w:val="1"/>
    <w:rsid w:val="00A80755"/>
    <w:pPr>
      <w:spacing w:before="56"/>
      <w:ind w:left="1060" w:hanging="360"/>
    </w:pPr>
    <w:rPr>
      <w:sz w:val="24"/>
      <w:szCs w:val="24"/>
      <w:u w:val="single" w:color="000000"/>
    </w:rPr>
  </w:style>
  <w:style w:type="paragraph" w:styleId="5">
    <w:name w:val="toc 5"/>
    <w:basedOn w:val="a0"/>
    <w:uiPriority w:val="1"/>
    <w:rsid w:val="00A80755"/>
    <w:pPr>
      <w:spacing w:line="272" w:lineRule="exact"/>
      <w:ind w:left="1126"/>
    </w:pPr>
    <w:rPr>
      <w:b/>
      <w:bCs/>
      <w:sz w:val="24"/>
      <w:szCs w:val="24"/>
    </w:rPr>
  </w:style>
  <w:style w:type="paragraph" w:styleId="6">
    <w:name w:val="toc 6"/>
    <w:basedOn w:val="a0"/>
    <w:uiPriority w:val="1"/>
    <w:rsid w:val="00A80755"/>
    <w:pPr>
      <w:spacing w:before="60"/>
      <w:ind w:left="1486" w:hanging="360"/>
    </w:pPr>
    <w:rPr>
      <w:sz w:val="24"/>
      <w:szCs w:val="24"/>
      <w:u w:val="single" w:color="000000"/>
    </w:rPr>
  </w:style>
  <w:style w:type="paragraph" w:styleId="7">
    <w:name w:val="toc 7"/>
    <w:basedOn w:val="a0"/>
    <w:uiPriority w:val="1"/>
    <w:rsid w:val="00A80755"/>
    <w:pPr>
      <w:spacing w:before="71"/>
      <w:ind w:left="1552" w:right="749"/>
    </w:pPr>
    <w:rPr>
      <w:sz w:val="24"/>
      <w:szCs w:val="24"/>
      <w:u w:val="single" w:color="000000"/>
    </w:rPr>
  </w:style>
  <w:style w:type="paragraph" w:styleId="a4">
    <w:name w:val="Body Text"/>
    <w:basedOn w:val="a0"/>
    <w:uiPriority w:val="1"/>
    <w:rsid w:val="00A80755"/>
    <w:rPr>
      <w:sz w:val="24"/>
      <w:szCs w:val="24"/>
    </w:rPr>
  </w:style>
  <w:style w:type="paragraph" w:styleId="a">
    <w:name w:val="List Paragraph"/>
    <w:aliases w:val="Заг"/>
    <w:basedOn w:val="2"/>
    <w:next w:val="a0"/>
    <w:autoRedefine/>
    <w:uiPriority w:val="1"/>
    <w:qFormat/>
    <w:rsid w:val="005068C4"/>
    <w:pPr>
      <w:numPr>
        <w:numId w:val="5"/>
      </w:numPr>
      <w:spacing w:before="10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5">
    <w:name w:val="Подраздел"/>
    <w:next w:val="a0"/>
    <w:uiPriority w:val="1"/>
    <w:rsid w:val="00286A72"/>
    <w:pPr>
      <w:spacing w:line="276" w:lineRule="auto"/>
      <w:ind w:left="709" w:hanging="709"/>
    </w:pPr>
    <w:rPr>
      <w:rFonts w:ascii="Times New Roman" w:eastAsia="Times New Roman" w:hAnsi="Times New Roman" w:cs="Times New Roman"/>
      <w:b/>
      <w:sz w:val="28"/>
      <w:szCs w:val="24"/>
      <w:u w:color="000000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053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538E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aliases w:val="Обычный текст"/>
    <w:uiPriority w:val="1"/>
    <w:rsid w:val="00286A72"/>
    <w:pPr>
      <w:spacing w:line="276" w:lineRule="auto"/>
      <w:ind w:firstLine="851"/>
    </w:pPr>
    <w:rPr>
      <w:rFonts w:ascii="Times New Roman" w:eastAsia="Times New Roman" w:hAnsi="Times New Roman" w:cs="Times New Roman"/>
      <w:sz w:val="28"/>
      <w:lang w:val="ru-RU" w:eastAsia="ru-RU" w:bidi="ru-RU"/>
    </w:rPr>
  </w:style>
  <w:style w:type="table" w:styleId="a9">
    <w:name w:val="Table Grid"/>
    <w:basedOn w:val="a2"/>
    <w:uiPriority w:val="59"/>
    <w:rsid w:val="00BF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"/>
    <w:basedOn w:val="a0"/>
    <w:link w:val="ab"/>
    <w:uiPriority w:val="1"/>
    <w:qFormat/>
    <w:rsid w:val="003A5633"/>
    <w:pPr>
      <w:ind w:firstLine="0"/>
    </w:pPr>
    <w:rPr>
      <w:sz w:val="26"/>
    </w:rPr>
  </w:style>
  <w:style w:type="paragraph" w:styleId="ac">
    <w:name w:val="header"/>
    <w:basedOn w:val="a0"/>
    <w:link w:val="ad"/>
    <w:uiPriority w:val="99"/>
    <w:unhideWhenUsed/>
    <w:rsid w:val="006E2C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Табл Знак"/>
    <w:basedOn w:val="a1"/>
    <w:link w:val="aa"/>
    <w:uiPriority w:val="1"/>
    <w:rsid w:val="003A5633"/>
    <w:rPr>
      <w:rFonts w:ascii="Times New Roman" w:eastAsia="Times New Roman" w:hAnsi="Times New Roman" w:cs="Times New Roman"/>
      <w:sz w:val="26"/>
      <w:lang w:val="ru-RU" w:eastAsia="ru-RU" w:bidi="ru-RU"/>
    </w:rPr>
  </w:style>
  <w:style w:type="character" w:customStyle="1" w:styleId="ad">
    <w:name w:val="Верхний колонтитул Знак"/>
    <w:basedOn w:val="a1"/>
    <w:link w:val="ac"/>
    <w:uiPriority w:val="99"/>
    <w:rsid w:val="006E2C3A"/>
    <w:rPr>
      <w:rFonts w:ascii="Times New Roman" w:eastAsia="Times New Roman" w:hAnsi="Times New Roman" w:cs="Times New Roman"/>
      <w:sz w:val="28"/>
      <w:lang w:val="ru-RU" w:eastAsia="ru-RU" w:bidi="ru-RU"/>
    </w:rPr>
  </w:style>
  <w:style w:type="paragraph" w:styleId="ae">
    <w:name w:val="footer"/>
    <w:basedOn w:val="a0"/>
    <w:link w:val="af"/>
    <w:uiPriority w:val="99"/>
    <w:unhideWhenUsed/>
    <w:rsid w:val="006E2C3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E2C3A"/>
    <w:rPr>
      <w:rFonts w:ascii="Times New Roman" w:eastAsia="Times New Roman" w:hAnsi="Times New Roman" w:cs="Times New Roman"/>
      <w:sz w:val="28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DA4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af0">
    <w:name w:val="Основной текст_"/>
    <w:link w:val="30"/>
    <w:uiPriority w:val="99"/>
    <w:locked/>
    <w:rsid w:val="00534AB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0"/>
    <w:link w:val="af0"/>
    <w:uiPriority w:val="99"/>
    <w:rsid w:val="00534ABE"/>
    <w:pPr>
      <w:shd w:val="clear" w:color="auto" w:fill="FFFFFF"/>
      <w:autoSpaceDE/>
      <w:autoSpaceDN/>
      <w:spacing w:after="720" w:line="322" w:lineRule="exact"/>
      <w:ind w:hanging="1700"/>
      <w:jc w:val="left"/>
    </w:pPr>
    <w:rPr>
      <w:rFonts w:eastAsiaTheme="minorHAnsi"/>
      <w:sz w:val="27"/>
      <w:szCs w:val="27"/>
      <w:lang w:val="en-US" w:eastAsia="en-US" w:bidi="ar-SA"/>
    </w:rPr>
  </w:style>
  <w:style w:type="character" w:customStyle="1" w:styleId="11">
    <w:name w:val="Основной текст1"/>
    <w:uiPriority w:val="99"/>
    <w:rsid w:val="00534AB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"/>
    <w:aliases w:val="Полужирный"/>
    <w:rsid w:val="00534AB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.5 pt1"/>
    <w:rsid w:val="00534A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0"/>
    <w:uiPriority w:val="1"/>
    <w:qFormat/>
    <w:rsid w:val="00A1021E"/>
    <w:pPr>
      <w:spacing w:line="240" w:lineRule="auto"/>
      <w:ind w:firstLine="0"/>
      <w:jc w:val="left"/>
    </w:pPr>
    <w:rPr>
      <w:sz w:val="22"/>
    </w:rPr>
  </w:style>
  <w:style w:type="paragraph" w:styleId="af1">
    <w:name w:val="TOC Heading"/>
    <w:basedOn w:val="1"/>
    <w:next w:val="a0"/>
    <w:uiPriority w:val="39"/>
    <w:semiHidden/>
    <w:unhideWhenUsed/>
    <w:qFormat/>
    <w:rsid w:val="00A1642E"/>
    <w:pPr>
      <w:keepNext/>
      <w:keepLines/>
      <w:widowControl/>
      <w:autoSpaceDE/>
      <w:autoSpaceDN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bidi="ar-SA"/>
    </w:rPr>
  </w:style>
  <w:style w:type="character" w:styleId="af2">
    <w:name w:val="Hyperlink"/>
    <w:basedOn w:val="a1"/>
    <w:uiPriority w:val="99"/>
    <w:unhideWhenUsed/>
    <w:rsid w:val="00A1642E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C9489A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Об"/>
    <w:uiPriority w:val="1"/>
    <w:qFormat/>
    <w:rsid w:val="00286A72"/>
    <w:pPr>
      <w:spacing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 w:bidi="ru-RU"/>
    </w:rPr>
  </w:style>
  <w:style w:type="paragraph" w:styleId="1">
    <w:name w:val="heading 1"/>
    <w:next w:val="a"/>
    <w:uiPriority w:val="1"/>
    <w:qFormat/>
    <w:rsid w:val="00971EAB"/>
    <w:pPr>
      <w:spacing w:line="276" w:lineRule="auto"/>
      <w:ind w:firstLine="7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DA4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39"/>
    <w:qFormat/>
    <w:rsid w:val="00A80755"/>
    <w:pPr>
      <w:spacing w:before="68"/>
      <w:ind w:left="1060" w:right="749" w:hanging="1060"/>
      <w:jc w:val="right"/>
    </w:pPr>
    <w:rPr>
      <w:b/>
      <w:bCs/>
      <w:sz w:val="24"/>
      <w:szCs w:val="24"/>
      <w:u w:val="single" w:color="000000"/>
    </w:rPr>
  </w:style>
  <w:style w:type="paragraph" w:styleId="21">
    <w:name w:val="toc 2"/>
    <w:basedOn w:val="a0"/>
    <w:uiPriority w:val="39"/>
    <w:qFormat/>
    <w:rsid w:val="00A80755"/>
    <w:pPr>
      <w:spacing w:before="60"/>
      <w:ind w:left="1486" w:right="749" w:hanging="1486"/>
      <w:jc w:val="right"/>
    </w:pPr>
    <w:rPr>
      <w:sz w:val="24"/>
      <w:szCs w:val="24"/>
      <w:u w:val="single" w:color="000000"/>
    </w:rPr>
  </w:style>
  <w:style w:type="paragraph" w:styleId="3">
    <w:name w:val="toc 3"/>
    <w:basedOn w:val="a0"/>
    <w:uiPriority w:val="39"/>
    <w:qFormat/>
    <w:rsid w:val="00A80755"/>
    <w:pPr>
      <w:spacing w:before="64"/>
      <w:ind w:left="1060" w:hanging="360"/>
    </w:pPr>
    <w:rPr>
      <w:b/>
      <w:bCs/>
      <w:sz w:val="24"/>
      <w:szCs w:val="24"/>
    </w:rPr>
  </w:style>
  <w:style w:type="paragraph" w:styleId="4">
    <w:name w:val="toc 4"/>
    <w:basedOn w:val="a0"/>
    <w:uiPriority w:val="1"/>
    <w:rsid w:val="00A80755"/>
    <w:pPr>
      <w:spacing w:before="56"/>
      <w:ind w:left="1060" w:hanging="360"/>
    </w:pPr>
    <w:rPr>
      <w:sz w:val="24"/>
      <w:szCs w:val="24"/>
      <w:u w:val="single" w:color="000000"/>
    </w:rPr>
  </w:style>
  <w:style w:type="paragraph" w:styleId="5">
    <w:name w:val="toc 5"/>
    <w:basedOn w:val="a0"/>
    <w:uiPriority w:val="1"/>
    <w:rsid w:val="00A80755"/>
    <w:pPr>
      <w:spacing w:line="272" w:lineRule="exact"/>
      <w:ind w:left="1126"/>
    </w:pPr>
    <w:rPr>
      <w:b/>
      <w:bCs/>
      <w:sz w:val="24"/>
      <w:szCs w:val="24"/>
    </w:rPr>
  </w:style>
  <w:style w:type="paragraph" w:styleId="6">
    <w:name w:val="toc 6"/>
    <w:basedOn w:val="a0"/>
    <w:uiPriority w:val="1"/>
    <w:rsid w:val="00A80755"/>
    <w:pPr>
      <w:spacing w:before="60"/>
      <w:ind w:left="1486" w:hanging="360"/>
    </w:pPr>
    <w:rPr>
      <w:sz w:val="24"/>
      <w:szCs w:val="24"/>
      <w:u w:val="single" w:color="000000"/>
    </w:rPr>
  </w:style>
  <w:style w:type="paragraph" w:styleId="7">
    <w:name w:val="toc 7"/>
    <w:basedOn w:val="a0"/>
    <w:uiPriority w:val="1"/>
    <w:rsid w:val="00A80755"/>
    <w:pPr>
      <w:spacing w:before="71"/>
      <w:ind w:left="1552" w:right="749"/>
    </w:pPr>
    <w:rPr>
      <w:sz w:val="24"/>
      <w:szCs w:val="24"/>
      <w:u w:val="single" w:color="000000"/>
    </w:rPr>
  </w:style>
  <w:style w:type="paragraph" w:styleId="a4">
    <w:name w:val="Body Text"/>
    <w:basedOn w:val="a0"/>
    <w:uiPriority w:val="1"/>
    <w:rsid w:val="00A80755"/>
    <w:rPr>
      <w:sz w:val="24"/>
      <w:szCs w:val="24"/>
    </w:rPr>
  </w:style>
  <w:style w:type="paragraph" w:styleId="a">
    <w:name w:val="List Paragraph"/>
    <w:aliases w:val="Заг"/>
    <w:basedOn w:val="2"/>
    <w:next w:val="a0"/>
    <w:autoRedefine/>
    <w:uiPriority w:val="1"/>
    <w:qFormat/>
    <w:rsid w:val="005068C4"/>
    <w:pPr>
      <w:numPr>
        <w:numId w:val="5"/>
      </w:numPr>
      <w:spacing w:before="10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5">
    <w:name w:val="Подраздел"/>
    <w:next w:val="a0"/>
    <w:uiPriority w:val="1"/>
    <w:rsid w:val="00286A72"/>
    <w:pPr>
      <w:spacing w:line="276" w:lineRule="auto"/>
      <w:ind w:left="709" w:hanging="709"/>
    </w:pPr>
    <w:rPr>
      <w:rFonts w:ascii="Times New Roman" w:eastAsia="Times New Roman" w:hAnsi="Times New Roman" w:cs="Times New Roman"/>
      <w:b/>
      <w:sz w:val="28"/>
      <w:szCs w:val="24"/>
      <w:u w:color="000000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053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538E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aliases w:val="Обычный текст"/>
    <w:uiPriority w:val="1"/>
    <w:rsid w:val="00286A72"/>
    <w:pPr>
      <w:spacing w:line="276" w:lineRule="auto"/>
      <w:ind w:firstLine="851"/>
    </w:pPr>
    <w:rPr>
      <w:rFonts w:ascii="Times New Roman" w:eastAsia="Times New Roman" w:hAnsi="Times New Roman" w:cs="Times New Roman"/>
      <w:sz w:val="28"/>
      <w:lang w:val="ru-RU" w:eastAsia="ru-RU" w:bidi="ru-RU"/>
    </w:rPr>
  </w:style>
  <w:style w:type="table" w:styleId="a9">
    <w:name w:val="Table Grid"/>
    <w:basedOn w:val="a2"/>
    <w:uiPriority w:val="59"/>
    <w:rsid w:val="00BF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"/>
    <w:basedOn w:val="a0"/>
    <w:link w:val="ab"/>
    <w:uiPriority w:val="1"/>
    <w:qFormat/>
    <w:rsid w:val="003A5633"/>
    <w:pPr>
      <w:ind w:firstLine="0"/>
    </w:pPr>
    <w:rPr>
      <w:sz w:val="26"/>
    </w:rPr>
  </w:style>
  <w:style w:type="paragraph" w:styleId="ac">
    <w:name w:val="header"/>
    <w:basedOn w:val="a0"/>
    <w:link w:val="ad"/>
    <w:uiPriority w:val="99"/>
    <w:unhideWhenUsed/>
    <w:rsid w:val="006E2C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Табл Знак"/>
    <w:basedOn w:val="a1"/>
    <w:link w:val="aa"/>
    <w:uiPriority w:val="1"/>
    <w:rsid w:val="003A5633"/>
    <w:rPr>
      <w:rFonts w:ascii="Times New Roman" w:eastAsia="Times New Roman" w:hAnsi="Times New Roman" w:cs="Times New Roman"/>
      <w:sz w:val="26"/>
      <w:lang w:val="ru-RU" w:eastAsia="ru-RU" w:bidi="ru-RU"/>
    </w:rPr>
  </w:style>
  <w:style w:type="character" w:customStyle="1" w:styleId="ad">
    <w:name w:val="Верхний колонтитул Знак"/>
    <w:basedOn w:val="a1"/>
    <w:link w:val="ac"/>
    <w:uiPriority w:val="99"/>
    <w:rsid w:val="006E2C3A"/>
    <w:rPr>
      <w:rFonts w:ascii="Times New Roman" w:eastAsia="Times New Roman" w:hAnsi="Times New Roman" w:cs="Times New Roman"/>
      <w:sz w:val="28"/>
      <w:lang w:val="ru-RU" w:eastAsia="ru-RU" w:bidi="ru-RU"/>
    </w:rPr>
  </w:style>
  <w:style w:type="paragraph" w:styleId="ae">
    <w:name w:val="footer"/>
    <w:basedOn w:val="a0"/>
    <w:link w:val="af"/>
    <w:uiPriority w:val="99"/>
    <w:unhideWhenUsed/>
    <w:rsid w:val="006E2C3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E2C3A"/>
    <w:rPr>
      <w:rFonts w:ascii="Times New Roman" w:eastAsia="Times New Roman" w:hAnsi="Times New Roman" w:cs="Times New Roman"/>
      <w:sz w:val="28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DA4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af0">
    <w:name w:val="Основной текст_"/>
    <w:link w:val="30"/>
    <w:uiPriority w:val="99"/>
    <w:locked/>
    <w:rsid w:val="00534AB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0"/>
    <w:link w:val="af0"/>
    <w:uiPriority w:val="99"/>
    <w:rsid w:val="00534ABE"/>
    <w:pPr>
      <w:shd w:val="clear" w:color="auto" w:fill="FFFFFF"/>
      <w:autoSpaceDE/>
      <w:autoSpaceDN/>
      <w:spacing w:after="720" w:line="322" w:lineRule="exact"/>
      <w:ind w:hanging="1700"/>
      <w:jc w:val="left"/>
    </w:pPr>
    <w:rPr>
      <w:rFonts w:eastAsiaTheme="minorHAnsi"/>
      <w:sz w:val="27"/>
      <w:szCs w:val="27"/>
      <w:lang w:val="en-US" w:eastAsia="en-US" w:bidi="ar-SA"/>
    </w:rPr>
  </w:style>
  <w:style w:type="character" w:customStyle="1" w:styleId="11">
    <w:name w:val="Основной текст1"/>
    <w:uiPriority w:val="99"/>
    <w:rsid w:val="00534AB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"/>
    <w:aliases w:val="Полужирный"/>
    <w:rsid w:val="00534AB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.5 pt1"/>
    <w:rsid w:val="00534A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0"/>
    <w:uiPriority w:val="1"/>
    <w:qFormat/>
    <w:rsid w:val="00A1021E"/>
    <w:pPr>
      <w:spacing w:line="240" w:lineRule="auto"/>
      <w:ind w:firstLine="0"/>
      <w:jc w:val="left"/>
    </w:pPr>
    <w:rPr>
      <w:sz w:val="22"/>
    </w:rPr>
  </w:style>
  <w:style w:type="paragraph" w:styleId="af1">
    <w:name w:val="TOC Heading"/>
    <w:basedOn w:val="1"/>
    <w:next w:val="a0"/>
    <w:uiPriority w:val="39"/>
    <w:semiHidden/>
    <w:unhideWhenUsed/>
    <w:qFormat/>
    <w:rsid w:val="00A1642E"/>
    <w:pPr>
      <w:keepNext/>
      <w:keepLines/>
      <w:widowControl/>
      <w:autoSpaceDE/>
      <w:autoSpaceDN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bidi="ar-SA"/>
    </w:rPr>
  </w:style>
  <w:style w:type="character" w:styleId="af2">
    <w:name w:val="Hyperlink"/>
    <w:basedOn w:val="a1"/>
    <w:uiPriority w:val="99"/>
    <w:unhideWhenUsed/>
    <w:rsid w:val="00A1642E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C9489A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E98D-019C-4F95-8B6B-5CDE9CB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8673</Words>
  <Characters>49439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13</cp:revision>
  <cp:lastPrinted>2022-12-13T07:47:00Z</cp:lastPrinted>
  <dcterms:created xsi:type="dcterms:W3CDTF">2019-10-25T12:04:00Z</dcterms:created>
  <dcterms:modified xsi:type="dcterms:W3CDTF">2024-11-08T10:01:00Z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2017-11-24T00:00:00Z</vt:filetime>
  </property>
</Properties>
</file>