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9E" w:rsidRPr="00F046C4" w:rsidRDefault="00D861B5" w:rsidP="00F311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 w:rsidRPr="00D861B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pt;margin-top:10.85pt;width:57.6pt;height:49.85pt;z-index:251659264">
            <v:imagedata r:id="rId5" o:title=""/>
            <w10:wrap type="topAndBottom"/>
          </v:shape>
          <o:OLEObject Type="Embed" ProgID="PBrush" ShapeID="_x0000_s1026" DrawAspect="Content" ObjectID="_1544256911" r:id="rId6"/>
        </w:pict>
      </w:r>
    </w:p>
    <w:p w:rsidR="00F046C4" w:rsidRPr="00653132" w:rsidRDefault="00F046C4" w:rsidP="00F046C4">
      <w:pPr>
        <w:rPr>
          <w:rFonts w:ascii="Times New Roman" w:hAnsi="Times New Roman"/>
          <w:color w:val="333333"/>
          <w:sz w:val="26"/>
        </w:rPr>
      </w:pPr>
      <w:r w:rsidRPr="00653132">
        <w:rPr>
          <w:rFonts w:ascii="Times New Roman" w:hAnsi="Times New Roman"/>
          <w:color w:val="333333"/>
          <w:sz w:val="26"/>
          <w:szCs w:val="26"/>
        </w:rPr>
        <w:t xml:space="preserve">СОВЕТ ДЕПУТАТОВ </w:t>
      </w:r>
      <w:r w:rsidRPr="00653132">
        <w:rPr>
          <w:rFonts w:ascii="Times New Roman" w:hAnsi="Times New Roman"/>
          <w:color w:val="333333"/>
          <w:sz w:val="26"/>
        </w:rPr>
        <w:t xml:space="preserve">МУНИЦИПАЛЬНОГО ОБРАЗОВАНИЯ «ВАВОЖСКИЙ </w:t>
      </w:r>
      <w:r>
        <w:rPr>
          <w:rFonts w:ascii="Times New Roman" w:hAnsi="Times New Roman"/>
          <w:color w:val="333333"/>
          <w:sz w:val="26"/>
        </w:rPr>
        <w:t>Р</w:t>
      </w:r>
      <w:r w:rsidRPr="00653132">
        <w:rPr>
          <w:rFonts w:ascii="Times New Roman" w:hAnsi="Times New Roman"/>
          <w:color w:val="333333"/>
          <w:sz w:val="26"/>
        </w:rPr>
        <w:t>АЙОН»</w:t>
      </w:r>
    </w:p>
    <w:p w:rsidR="00F046C4" w:rsidRPr="00653132" w:rsidRDefault="00F046C4" w:rsidP="00F046C4">
      <w:pPr>
        <w:pStyle w:val="WW-"/>
        <w:rPr>
          <w:color w:val="333333"/>
          <w:sz w:val="26"/>
        </w:rPr>
      </w:pPr>
      <w:r w:rsidRPr="00653132">
        <w:rPr>
          <w:color w:val="333333"/>
          <w:sz w:val="26"/>
        </w:rPr>
        <w:t>«ВАВОЖ ЁРОС» МУНИЦИПАЛ КЫЛДЫТЕТЫСЬ ДЕПУТАТ КЕНЕШ</w:t>
      </w:r>
    </w:p>
    <w:p w:rsidR="00F046C4" w:rsidRPr="00653132" w:rsidRDefault="00F046C4" w:rsidP="00F046C4">
      <w:pPr>
        <w:pStyle w:val="af3"/>
      </w:pPr>
    </w:p>
    <w:p w:rsidR="00F046C4" w:rsidRDefault="00F046C4" w:rsidP="00F046C4">
      <w:pPr>
        <w:pStyle w:val="WW-"/>
        <w:rPr>
          <w:szCs w:val="28"/>
        </w:rPr>
      </w:pPr>
      <w:r w:rsidRPr="00653132">
        <w:rPr>
          <w:b/>
          <w:bCs/>
          <w:szCs w:val="28"/>
        </w:rPr>
        <w:t xml:space="preserve">    ПОСТАНОВЛЕНИЕ </w:t>
      </w:r>
    </w:p>
    <w:p w:rsidR="00F046C4" w:rsidRDefault="00F046C4" w:rsidP="00F046C4">
      <w:pPr>
        <w:jc w:val="both"/>
        <w:rPr>
          <w:sz w:val="28"/>
          <w:szCs w:val="28"/>
        </w:rPr>
      </w:pPr>
    </w:p>
    <w:p w:rsidR="00F046C4" w:rsidRPr="00653132" w:rsidRDefault="00313BD7" w:rsidP="00313B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26 декабря </w:t>
      </w:r>
      <w:r w:rsidR="00F046C4" w:rsidRPr="00653132">
        <w:rPr>
          <w:rFonts w:ascii="Times New Roman" w:hAnsi="Times New Roman"/>
          <w:sz w:val="28"/>
          <w:szCs w:val="28"/>
        </w:rPr>
        <w:t xml:space="preserve">2016 года                     с. Вавож                </w:t>
      </w:r>
      <w:r w:rsidR="00F046C4">
        <w:rPr>
          <w:rFonts w:ascii="Times New Roman" w:hAnsi="Times New Roman"/>
          <w:sz w:val="28"/>
          <w:szCs w:val="28"/>
        </w:rPr>
        <w:t xml:space="preserve">                           №  </w:t>
      </w:r>
      <w:r>
        <w:rPr>
          <w:rFonts w:ascii="Times New Roman" w:hAnsi="Times New Roman"/>
          <w:sz w:val="28"/>
          <w:szCs w:val="28"/>
        </w:rPr>
        <w:t>40</w:t>
      </w:r>
      <w:r w:rsidR="00F046C4" w:rsidRPr="00653132">
        <w:rPr>
          <w:rFonts w:ascii="Times New Roman" w:hAnsi="Times New Roman"/>
          <w:sz w:val="28"/>
          <w:szCs w:val="28"/>
        </w:rPr>
        <w:t xml:space="preserve">  </w:t>
      </w:r>
    </w:p>
    <w:p w:rsidR="00F046C4" w:rsidRDefault="00F046C4" w:rsidP="000664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64DB" w:rsidRPr="000664DB" w:rsidRDefault="000664DB" w:rsidP="00F046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64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нормативных затрат на обеспечение функций </w:t>
      </w:r>
      <w:r w:rsidR="00F046C4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Pr="000664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</w:t>
      </w:r>
      <w:r w:rsidR="00F046C4">
        <w:rPr>
          <w:rFonts w:ascii="Times New Roman" w:eastAsia="Times New Roman" w:hAnsi="Times New Roman"/>
          <w:b/>
          <w:sz w:val="28"/>
          <w:szCs w:val="28"/>
          <w:lang w:eastAsia="ru-RU"/>
        </w:rPr>
        <w:t>«Вавожский район»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64DB" w:rsidRPr="000664DB" w:rsidRDefault="00F046C4" w:rsidP="004C4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gramStart"/>
      <w:r w:rsidR="000664DB" w:rsidRPr="000664D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статьёй 19 Федерального закона от 05.04.2013 года №44-ФЗ «О контрактной системе в сфере закупок товаров, работ, услуг для обеспечения государственных и муниципальных нужд», постановлением </w:t>
      </w:r>
      <w:r w:rsidR="009974DF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0664DB" w:rsidRPr="000664D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«Вавожский район»</w:t>
      </w:r>
      <w:r w:rsidR="00C5272A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</w:t>
      </w:r>
      <w:r w:rsidR="000664DB" w:rsidRPr="000664D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C496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0664DB" w:rsidRPr="000664D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4C496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664DB" w:rsidRPr="000664DB">
        <w:rPr>
          <w:rFonts w:ascii="Times New Roman" w:eastAsia="Times New Roman" w:hAnsi="Times New Roman"/>
          <w:sz w:val="28"/>
          <w:szCs w:val="28"/>
          <w:lang w:eastAsia="ru-RU"/>
        </w:rPr>
        <w:t xml:space="preserve">г. № </w:t>
      </w:r>
      <w:r w:rsidR="004C4961">
        <w:rPr>
          <w:rFonts w:ascii="Times New Roman" w:eastAsia="Times New Roman" w:hAnsi="Times New Roman"/>
          <w:sz w:val="28"/>
          <w:szCs w:val="28"/>
          <w:lang w:eastAsia="ru-RU"/>
        </w:rPr>
        <w:t>952</w:t>
      </w:r>
      <w:r w:rsidR="00C527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64DB" w:rsidRPr="000664DB">
        <w:rPr>
          <w:rFonts w:ascii="Times New Roman" w:eastAsia="Times New Roman" w:hAnsi="Times New Roman"/>
          <w:bCs/>
          <w:spacing w:val="1"/>
          <w:sz w:val="28"/>
          <w:szCs w:val="28"/>
          <w:lang w:eastAsia="ru-RU"/>
        </w:rPr>
        <w:t xml:space="preserve">«Об утверждении Правил определения нормативных затрат </w:t>
      </w:r>
      <w:r w:rsidR="000664DB" w:rsidRPr="000664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обеспечение функций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</w:t>
      </w:r>
      <w:r w:rsidR="009974DF">
        <w:rPr>
          <w:rFonts w:ascii="Times New Roman" w:eastAsia="Times New Roman" w:hAnsi="Times New Roman"/>
          <w:bCs/>
          <w:sz w:val="28"/>
          <w:szCs w:val="28"/>
          <w:lang w:eastAsia="ru-RU"/>
        </w:rPr>
        <w:t>ов местного самоуправления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664DB" w:rsidRPr="000664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«Вавожский район»</w:t>
      </w:r>
      <w:r w:rsidR="000664DB" w:rsidRPr="000664D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Уставом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«Вавожский район»</w:t>
      </w:r>
      <w:r w:rsidR="000664DB" w:rsidRPr="000664D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="000664DB" w:rsidRPr="000664D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0664DB" w:rsidRPr="000664D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0664DB" w:rsidRPr="000664DB" w:rsidRDefault="000664DB" w:rsidP="00F046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4DB">
        <w:rPr>
          <w:rFonts w:ascii="Times New Roman" w:eastAsia="Times New Roman" w:hAnsi="Times New Roman"/>
          <w:sz w:val="28"/>
          <w:szCs w:val="28"/>
          <w:lang w:eastAsia="ru-RU"/>
        </w:rPr>
        <w:t>1.Утвердить прилагаемые нормативные</w:t>
      </w:r>
      <w:r w:rsidR="00F046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64DB">
        <w:rPr>
          <w:rFonts w:ascii="Times New Roman" w:eastAsia="Times New Roman" w:hAnsi="Times New Roman"/>
          <w:sz w:val="28"/>
          <w:szCs w:val="28"/>
          <w:lang w:eastAsia="ru-RU"/>
        </w:rPr>
        <w:t xml:space="preserve">затраты на обеспечение функций </w:t>
      </w:r>
      <w:r w:rsidR="00F046C4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  <w:r w:rsidRPr="000664D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 w:rsidR="00F046C4">
        <w:rPr>
          <w:rFonts w:ascii="Times New Roman" w:eastAsia="Times New Roman" w:hAnsi="Times New Roman"/>
          <w:sz w:val="28"/>
          <w:szCs w:val="28"/>
          <w:lang w:eastAsia="ru-RU"/>
        </w:rPr>
        <w:t>«Вавожский район»</w:t>
      </w:r>
      <w:r w:rsidRPr="000664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64DB">
        <w:rPr>
          <w:rFonts w:ascii="Times New Roman" w:eastAsia="Times New Roman" w:hAnsi="Times New Roman"/>
          <w:sz w:val="28"/>
          <w:szCs w:val="28"/>
          <w:lang w:eastAsia="ru-RU"/>
        </w:rPr>
        <w:t>2. Установить, что общий объём затрат, связанных с закупкой товаров, работ, услуг, рассчитанный на основе нормативных затрат, не может превышать объём лимитов бюджетных обязательств казённого учреждения.</w:t>
      </w:r>
    </w:p>
    <w:p w:rsidR="000664DB" w:rsidRPr="000664DB" w:rsidRDefault="000664DB" w:rsidP="000664D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4DB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0664DB" w:rsidRPr="000664DB" w:rsidRDefault="000664DB" w:rsidP="000664DB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right="5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6C4" w:rsidRDefault="00F046C4" w:rsidP="00066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6C4" w:rsidRDefault="00F046C4" w:rsidP="00066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6C4" w:rsidRDefault="00F046C4" w:rsidP="00066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4D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                                                   </w:t>
      </w:r>
    </w:p>
    <w:p w:rsidR="00F046C4" w:rsidRDefault="00F046C4" w:rsidP="00F046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«Вавожский район»</w:t>
      </w:r>
      <w:r w:rsidR="000664DB" w:rsidRPr="000664D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А.А. Шишкин </w:t>
      </w:r>
    </w:p>
    <w:p w:rsidR="00F046C4" w:rsidRDefault="00F046C4" w:rsidP="00F046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6C4" w:rsidRDefault="00F046C4" w:rsidP="00F046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6C4" w:rsidRDefault="00F046C4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25FF" w:rsidRDefault="002F25FF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6C4" w:rsidRDefault="00F046C4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46C4" w:rsidRDefault="00F046C4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3BD7" w:rsidRPr="000664DB" w:rsidRDefault="00313BD7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5BE2" w:rsidRPr="000664DB" w:rsidRDefault="00325BE2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0668" w:rsidRDefault="00980668" w:rsidP="000664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0664DB" w:rsidRPr="000664DB" w:rsidRDefault="000664DB" w:rsidP="00F046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к постановлению </w:t>
      </w:r>
      <w:r w:rsidR="00F046C4">
        <w:rPr>
          <w:rFonts w:ascii="Times New Roman" w:eastAsia="Times New Roman" w:hAnsi="Times New Roman"/>
          <w:sz w:val="20"/>
          <w:szCs w:val="20"/>
          <w:lang w:eastAsia="ru-RU"/>
        </w:rPr>
        <w:t>Председателя Совета депутатов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0664DB" w:rsidRDefault="000664DB" w:rsidP="00F046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F046C4">
        <w:rPr>
          <w:rFonts w:ascii="Times New Roman" w:eastAsia="Times New Roman" w:hAnsi="Times New Roman"/>
          <w:sz w:val="20"/>
          <w:szCs w:val="20"/>
          <w:lang w:eastAsia="ru-RU"/>
        </w:rPr>
        <w:t>«Вавожский район»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046C4" w:rsidRPr="000664DB" w:rsidRDefault="00F046C4" w:rsidP="00313B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от   </w:t>
      </w:r>
      <w:r w:rsidR="00313BD7">
        <w:rPr>
          <w:rFonts w:ascii="Times New Roman" w:eastAsia="Times New Roman" w:hAnsi="Times New Roman"/>
          <w:sz w:val="20"/>
          <w:szCs w:val="20"/>
          <w:lang w:eastAsia="ru-RU"/>
        </w:rPr>
        <w:t xml:space="preserve">26 декабря 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201</w:t>
      </w:r>
      <w:r w:rsidR="004C4961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313BD7">
        <w:rPr>
          <w:rFonts w:ascii="Times New Roman" w:eastAsia="Times New Roman" w:hAnsi="Times New Roman"/>
          <w:sz w:val="20"/>
          <w:szCs w:val="20"/>
          <w:lang w:eastAsia="ru-RU"/>
        </w:rPr>
        <w:t xml:space="preserve"> 40</w:t>
      </w:r>
    </w:p>
    <w:tbl>
      <w:tblPr>
        <w:tblpPr w:leftFromText="180" w:rightFromText="180" w:vertAnchor="page" w:horzAnchor="margin" w:tblpY="2212"/>
        <w:tblW w:w="15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375"/>
      </w:tblGrid>
      <w:tr w:rsidR="000664DB" w:rsidRPr="000664DB" w:rsidTr="00BA5DF6">
        <w:trPr>
          <w:trHeight w:val="421"/>
        </w:trPr>
        <w:tc>
          <w:tcPr>
            <w:tcW w:w="15380" w:type="dxa"/>
            <w:tcBorders>
              <w:top w:val="nil"/>
              <w:left w:val="nil"/>
              <w:bottom w:val="nil"/>
              <w:right w:val="nil"/>
            </w:tcBorders>
          </w:tcPr>
          <w:p w:rsidR="000664DB" w:rsidRPr="000F085E" w:rsidRDefault="000664DB" w:rsidP="000F085E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0664DB" w:rsidRPr="00BA5DF6" w:rsidRDefault="000664DB" w:rsidP="00BA5D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5DF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Нормативные затраты на обеспечение функций </w:t>
      </w:r>
      <w:r w:rsidR="00BA5DF6">
        <w:rPr>
          <w:rFonts w:ascii="Times New Roman" w:eastAsia="Times New Roman" w:hAnsi="Times New Roman"/>
          <w:b/>
          <w:sz w:val="24"/>
          <w:szCs w:val="24"/>
          <w:lang w:eastAsia="ru-RU"/>
        </w:rPr>
        <w:t>Совета</w:t>
      </w:r>
      <w:r w:rsidR="00F046C4" w:rsidRPr="00BA5D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депутатов</w:t>
      </w:r>
      <w:r w:rsidRPr="00BA5D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образования </w:t>
      </w:r>
      <w:r w:rsidR="00F046C4" w:rsidRPr="00BA5DF6">
        <w:rPr>
          <w:rFonts w:ascii="Times New Roman" w:eastAsia="Times New Roman" w:hAnsi="Times New Roman"/>
          <w:b/>
          <w:sz w:val="24"/>
          <w:szCs w:val="24"/>
          <w:lang w:eastAsia="ru-RU"/>
        </w:rPr>
        <w:t>«Вавожский район»</w:t>
      </w:r>
      <w:r w:rsidR="00BA5DF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Настоящий документ устанавливает нормативные затраты на обеспечение функций </w:t>
      </w:r>
      <w:r w:rsidR="00BA5DF6">
        <w:rPr>
          <w:rFonts w:ascii="Times New Roman" w:eastAsia="Times New Roman" w:hAnsi="Times New Roman"/>
          <w:sz w:val="20"/>
          <w:szCs w:val="20"/>
          <w:lang w:eastAsia="ru-RU"/>
        </w:rPr>
        <w:t>Совета</w:t>
      </w:r>
      <w:r w:rsidR="00F046C4">
        <w:rPr>
          <w:rFonts w:ascii="Times New Roman" w:eastAsia="Times New Roman" w:hAnsi="Times New Roman"/>
          <w:sz w:val="20"/>
          <w:szCs w:val="20"/>
          <w:lang w:eastAsia="ru-RU"/>
        </w:rPr>
        <w:t xml:space="preserve"> депутатов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муниципального образования </w:t>
      </w:r>
      <w:r w:rsidR="00F046C4">
        <w:rPr>
          <w:rFonts w:ascii="Times New Roman" w:eastAsia="Times New Roman" w:hAnsi="Times New Roman"/>
          <w:sz w:val="20"/>
          <w:szCs w:val="20"/>
          <w:lang w:eastAsia="ru-RU"/>
        </w:rPr>
        <w:t>«Вавожский район»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Нормативные затраты применяются для обоснования объекта и (или) объектов закупки </w:t>
      </w:r>
      <w:r w:rsidR="00BA5DF6">
        <w:rPr>
          <w:rFonts w:ascii="Times New Roman" w:eastAsia="Times New Roman" w:hAnsi="Times New Roman"/>
          <w:sz w:val="20"/>
          <w:szCs w:val="20"/>
          <w:lang w:eastAsia="ru-RU"/>
        </w:rPr>
        <w:t>Совета</w:t>
      </w:r>
      <w:r w:rsidR="00F046C4">
        <w:rPr>
          <w:rFonts w:ascii="Times New Roman" w:eastAsia="Times New Roman" w:hAnsi="Times New Roman"/>
          <w:sz w:val="20"/>
          <w:szCs w:val="20"/>
          <w:lang w:eastAsia="ru-RU"/>
        </w:rPr>
        <w:t xml:space="preserve"> депутатов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муниципального образования </w:t>
      </w:r>
      <w:r w:rsidR="00F046C4">
        <w:rPr>
          <w:rFonts w:ascii="Times New Roman" w:eastAsia="Times New Roman" w:hAnsi="Times New Roman"/>
          <w:sz w:val="20"/>
          <w:szCs w:val="20"/>
          <w:lang w:eastAsia="ru-RU"/>
        </w:rPr>
        <w:t>«Вавожский район»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</w:rPr>
        <w:t xml:space="preserve">    При определении нормативных затрат используется показатель расчетной численности основных работников. Показатель расчетной численности основных работников, определяется по формуле: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Ч</w:t>
      </w:r>
      <w:r w:rsidRPr="000664DB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 xml:space="preserve">оп 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= (</w:t>
      </w:r>
      <w:proofErr w:type="spellStart"/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Ч</w:t>
      </w:r>
      <w:r w:rsidRPr="000664DB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с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+</w:t>
      </w:r>
      <w:proofErr w:type="spellEnd"/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Ч</w:t>
      </w:r>
      <w:r w:rsidRPr="000664DB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р</w:t>
      </w:r>
      <w:proofErr w:type="spellEnd"/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proofErr w:type="spellStart"/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х</w:t>
      </w:r>
      <w:proofErr w:type="spellEnd"/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 1,1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</w:rPr>
        <w:t>где: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noProof/>
          <w:position w:val="-12"/>
          <w:sz w:val="20"/>
          <w:szCs w:val="20"/>
          <w:lang w:eastAsia="ru-RU"/>
        </w:rPr>
        <w:drawing>
          <wp:inline distT="0" distB="0" distL="0" distR="0">
            <wp:extent cx="226060" cy="246380"/>
            <wp:effectExtent l="0" t="0" r="2540" b="1270"/>
            <wp:docPr id="1" name="Рисунок 2" descr="base_1_169858_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1_169858_14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4DB">
        <w:rPr>
          <w:rFonts w:ascii="Times New Roman" w:hAnsi="Times New Roman"/>
          <w:sz w:val="20"/>
          <w:szCs w:val="20"/>
        </w:rPr>
        <w:t xml:space="preserve"> - фактическая численность служащих;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noProof/>
          <w:position w:val="-14"/>
          <w:sz w:val="20"/>
          <w:szCs w:val="20"/>
          <w:lang w:eastAsia="ru-RU"/>
        </w:rPr>
        <w:drawing>
          <wp:inline distT="0" distB="0" distL="0" distR="0">
            <wp:extent cx="226060" cy="277495"/>
            <wp:effectExtent l="0" t="0" r="2540" b="8255"/>
            <wp:docPr id="2" name="Рисунок 3" descr="base_1_169858_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ase_1_169858_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64DB">
        <w:rPr>
          <w:rFonts w:ascii="Times New Roman" w:hAnsi="Times New Roman"/>
          <w:sz w:val="20"/>
          <w:szCs w:val="20"/>
        </w:rPr>
        <w:t xml:space="preserve"> - фактическая численность работников, замещающих должности, не являющиеся должностями муниципальной службы;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</w:rPr>
        <w:t>1,1 - коэффициент, который может быть использован на случай замещения вакантных должностей.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</w:rPr>
        <w:t xml:space="preserve"> Цена единицы планируемых к приобретению товаров, работ и услуг в формулах расчета определяется с учетом положений </w:t>
      </w:r>
      <w:hyperlink r:id="rId9" w:history="1">
        <w:r w:rsidRPr="000664DB">
          <w:rPr>
            <w:rFonts w:ascii="Times New Roman" w:hAnsi="Times New Roman"/>
            <w:sz w:val="20"/>
            <w:szCs w:val="20"/>
          </w:rPr>
          <w:t>ст. 22</w:t>
        </w:r>
      </w:hyperlink>
      <w:r w:rsidRPr="000664DB">
        <w:rPr>
          <w:rFonts w:ascii="Times New Roman" w:hAnsi="Times New Roman"/>
          <w:sz w:val="20"/>
          <w:szCs w:val="20"/>
        </w:rPr>
        <w:t xml:space="preserve">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учете, постановлением Правительства Российской Федерации от 1 января 2002 г. № 1 «О классификации основных средств, включаемых в амортизационные группы»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664DB">
        <w:rPr>
          <w:rFonts w:ascii="Times New Roman" w:hAnsi="Times New Roman"/>
          <w:b/>
          <w:sz w:val="20"/>
          <w:szCs w:val="20"/>
        </w:rPr>
        <w:t xml:space="preserve">1. Нормативы количества и цены, применяемые при  определении нормативных затрат </w:t>
      </w:r>
      <w:r w:rsidR="00BA5DF6">
        <w:rPr>
          <w:rFonts w:ascii="Times New Roman" w:hAnsi="Times New Roman"/>
          <w:b/>
          <w:sz w:val="20"/>
          <w:szCs w:val="20"/>
        </w:rPr>
        <w:t>Совета</w:t>
      </w:r>
      <w:r w:rsidR="00F046C4">
        <w:rPr>
          <w:rFonts w:ascii="Times New Roman" w:hAnsi="Times New Roman"/>
          <w:b/>
          <w:sz w:val="20"/>
          <w:szCs w:val="20"/>
        </w:rPr>
        <w:t xml:space="preserve"> депутатов</w:t>
      </w:r>
      <w:r w:rsidRPr="000664DB">
        <w:rPr>
          <w:rFonts w:ascii="Times New Roman" w:hAnsi="Times New Roman"/>
          <w:b/>
          <w:sz w:val="20"/>
          <w:szCs w:val="20"/>
        </w:rPr>
        <w:t xml:space="preserve"> муниципального образования </w:t>
      </w:r>
      <w:r w:rsidR="00F046C4">
        <w:rPr>
          <w:rFonts w:ascii="Times New Roman" w:hAnsi="Times New Roman"/>
          <w:b/>
          <w:sz w:val="20"/>
          <w:szCs w:val="20"/>
        </w:rPr>
        <w:t>«Вавожский район»</w:t>
      </w: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1.1.Норматив количества абонентских номеров пользовательского (оконечного) оборудования, подключенного к сети подвижной связи в разрезе должностей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tbl>
      <w:tblPr>
        <w:tblW w:w="95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"/>
        <w:gridCol w:w="3530"/>
        <w:gridCol w:w="5414"/>
      </w:tblGrid>
      <w:tr w:rsidR="000664DB" w:rsidRPr="000664DB" w:rsidTr="000664DB">
        <w:trPr>
          <w:trHeight w:val="61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Категории и группы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должностей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Предельное количество абонентских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номеров, шт.</w:t>
            </w:r>
          </w:p>
        </w:tc>
      </w:tr>
      <w:tr w:rsidR="000664DB" w:rsidRPr="000664DB" w:rsidTr="000664DB">
        <w:trPr>
          <w:trHeight w:val="61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Высшая группа должностей муниципальной службы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единицы в расчете на лицо, замещающее муниципальную должность и на  муниципального служащего, замещающего должность, относящуюся к высшей  группе должностей</w:t>
            </w:r>
          </w:p>
        </w:tc>
      </w:tr>
    </w:tbl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1.2.Норматив цены услуг подвижной связи</w:t>
      </w:r>
    </w:p>
    <w:p w:rsidR="000664DB" w:rsidRPr="000664DB" w:rsidRDefault="000664DB" w:rsidP="000664DB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5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8"/>
        <w:gridCol w:w="3693"/>
        <w:gridCol w:w="5254"/>
      </w:tblGrid>
      <w:tr w:rsidR="000664DB" w:rsidRPr="000664DB" w:rsidTr="000664DB">
        <w:trPr>
          <w:trHeight w:val="51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0664DB" w:rsidRPr="000664DB" w:rsidRDefault="000664DB" w:rsidP="000664DB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Категории и группы</w:t>
            </w:r>
          </w:p>
          <w:p w:rsidR="000664DB" w:rsidRPr="000664DB" w:rsidRDefault="000664DB" w:rsidP="000664DB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должностей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услуг подвижной</w:t>
            </w:r>
          </w:p>
          <w:p w:rsidR="000664DB" w:rsidRPr="000664DB" w:rsidRDefault="000664DB" w:rsidP="000664DB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связи в месяц, руб.</w:t>
            </w:r>
          </w:p>
        </w:tc>
      </w:tr>
      <w:tr w:rsidR="000664DB" w:rsidRPr="000664DB" w:rsidTr="000664DB">
        <w:trPr>
          <w:trHeight w:val="53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5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Высшая группа должностей муниципальной службы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1000 рублей на 1  на лицо, замещающее муниципальную должность и на  муниципального служащего, замещающего должность, относящуюся к высшей  группе должностей </w:t>
            </w:r>
          </w:p>
        </w:tc>
      </w:tr>
    </w:tbl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1.3.Норматив количества и цены приобретения  планшетных компьютеров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"/>
        <w:gridCol w:w="2686"/>
        <w:gridCol w:w="3402"/>
        <w:gridCol w:w="2835"/>
      </w:tblGrid>
      <w:tr w:rsidR="000664DB" w:rsidRPr="000664DB" w:rsidTr="000664DB">
        <w:trPr>
          <w:trHeight w:val="78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Категории и группы должностей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Количество подвижной связи (штук)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средств подвижной связи (руб.)</w:t>
            </w:r>
          </w:p>
        </w:tc>
      </w:tr>
      <w:tr w:rsidR="000664DB" w:rsidRPr="000664DB" w:rsidTr="000664DB">
        <w:trPr>
          <w:trHeight w:val="79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Высшая группа должностей муниципальной службы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единицы на лицо, замещающее муниципальную должность и на  муниципального служащего, замещающего должность, относящуюся к высшей  группе должностей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70 000 рублей включительно за 1 единицу</w:t>
            </w:r>
          </w:p>
        </w:tc>
      </w:tr>
    </w:tbl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 xml:space="preserve">1.4.Норматив количества </w:t>
      </w:r>
      <w:r w:rsidRPr="000664DB">
        <w:rPr>
          <w:rFonts w:ascii="Times New Roman" w:eastAsia="Times New Roman" w:hAnsi="Times New Roman"/>
          <w:sz w:val="20"/>
          <w:szCs w:val="20"/>
          <w:lang w:val="en-US"/>
        </w:rPr>
        <w:t>SIM</w:t>
      </w:r>
      <w:r w:rsidRPr="000664DB">
        <w:rPr>
          <w:rFonts w:ascii="Times New Roman" w:eastAsia="Times New Roman" w:hAnsi="Times New Roman"/>
          <w:sz w:val="20"/>
          <w:szCs w:val="20"/>
        </w:rPr>
        <w:t>-карт на планшетные компьютеры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4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3"/>
        <w:gridCol w:w="3656"/>
        <w:gridCol w:w="5213"/>
      </w:tblGrid>
      <w:tr w:rsidR="000664DB" w:rsidRPr="000664DB" w:rsidTr="000664DB">
        <w:trPr>
          <w:trHeight w:val="53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Категории и группы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должностей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Предельное количество </w:t>
            </w:r>
            <w:r w:rsidRPr="000664D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SIM</w:t>
            </w: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-карт, шт.</w:t>
            </w:r>
          </w:p>
        </w:tc>
      </w:tr>
      <w:tr w:rsidR="000664DB" w:rsidRPr="000664DB" w:rsidTr="000664DB">
        <w:trPr>
          <w:trHeight w:val="54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Высшая группа должностей муниципальной службы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1 штуки на лицо, замещающее муниципальную должность и на  муниципального служащего, замещающего должность, относящуюся к высшей  группе должностей </w:t>
            </w:r>
          </w:p>
        </w:tc>
      </w:tr>
    </w:tbl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1.5.Норматив количества и цены приобретения  средств подвижной связи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268"/>
        <w:gridCol w:w="2504"/>
        <w:gridCol w:w="3442"/>
      </w:tblGrid>
      <w:tr w:rsidR="000664DB" w:rsidRPr="000664DB" w:rsidTr="000664DB">
        <w:trPr>
          <w:trHeight w:val="7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Категории и группы должностей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Количество подвижной связи (штук)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средств подвижной связи (руб.)</w:t>
            </w:r>
          </w:p>
        </w:tc>
      </w:tr>
      <w:tr w:rsidR="000664DB" w:rsidRPr="000664DB" w:rsidTr="000664DB">
        <w:trPr>
          <w:trHeight w:val="7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Высшая группа должностей муниципальной службы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единицы на лицо, замещающее муниципальную должность и на  муниципального служащего, замещающего должность, относящуюся к высшей  группе должностей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10 000 рублей включительно за 1 единицу</w:t>
            </w:r>
          </w:p>
        </w:tc>
      </w:tr>
    </w:tbl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1.6. Норматив количества и цены компьютерной техники</w:t>
      </w:r>
      <w:r w:rsidR="00C5272A">
        <w:rPr>
          <w:rFonts w:ascii="Times New Roman" w:eastAsia="Times New Roman" w:hAnsi="Times New Roman"/>
          <w:sz w:val="20"/>
          <w:szCs w:val="20"/>
        </w:rPr>
        <w:t>*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0"/>
        <w:gridCol w:w="1686"/>
        <w:gridCol w:w="2268"/>
        <w:gridCol w:w="2549"/>
        <w:gridCol w:w="2567"/>
      </w:tblGrid>
      <w:tr w:rsidR="000664DB" w:rsidRPr="000664DB" w:rsidTr="00C5272A">
        <w:trPr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Количество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(штук/комплектов)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Категории и группы должностей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за единицу (руб.)</w:t>
            </w:r>
          </w:p>
        </w:tc>
      </w:tr>
      <w:tr w:rsidR="000664DB" w:rsidRPr="000664DB" w:rsidTr="00C5272A">
        <w:trPr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структурное подразделение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группы  должностей муниципальной службы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70 000 рублей</w:t>
            </w:r>
          </w:p>
        </w:tc>
      </w:tr>
      <w:tr w:rsidR="000664DB" w:rsidRPr="000664DB" w:rsidTr="00C5272A">
        <w:trPr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Рабочая станция на основе системного блока, моноблока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комплекта на муниципального служащего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группы  должностей муниципальной службы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100 000 рублей</w:t>
            </w:r>
          </w:p>
        </w:tc>
      </w:tr>
      <w:tr w:rsidR="000664DB" w:rsidRPr="000664DB" w:rsidTr="00C5272A">
        <w:trPr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Источник бесперебойного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1штуки на рабочую станцию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группы  должностей муниципальной службы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7 000,00 рублей</w:t>
            </w:r>
          </w:p>
        </w:tc>
      </w:tr>
    </w:tbl>
    <w:p w:rsidR="00C5272A" w:rsidRDefault="00C5272A" w:rsidP="00C5272A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5272A" w:rsidRPr="000664DB" w:rsidRDefault="00C5272A" w:rsidP="00C5272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t xml:space="preserve">*Иная </w:t>
      </w:r>
      <w:r>
        <w:rPr>
          <w:rFonts w:ascii="Times New Roman" w:hAnsi="Times New Roman"/>
          <w:sz w:val="20"/>
          <w:szCs w:val="20"/>
          <w:lang w:eastAsia="ru-RU"/>
        </w:rPr>
        <w:t xml:space="preserve">компьютерная </w:t>
      </w:r>
      <w:r w:rsidRPr="000664DB">
        <w:rPr>
          <w:rFonts w:ascii="Times New Roman" w:hAnsi="Times New Roman"/>
          <w:sz w:val="20"/>
          <w:szCs w:val="20"/>
          <w:lang w:eastAsia="ru-RU"/>
        </w:rPr>
        <w:t xml:space="preserve">техника, не предусмотренная нормативами, приобретается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>
        <w:rPr>
          <w:rFonts w:ascii="Times New Roman" w:hAnsi="Times New Roman"/>
          <w:sz w:val="20"/>
          <w:szCs w:val="20"/>
        </w:rPr>
        <w:t>Совета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  <w:r>
        <w:rPr>
          <w:rFonts w:ascii="Times New Roman" w:hAnsi="Times New Roman"/>
          <w:sz w:val="20"/>
          <w:szCs w:val="20"/>
        </w:rPr>
        <w:t>«Вавожский район»</w:t>
      </w:r>
      <w:r w:rsidRPr="000664DB">
        <w:rPr>
          <w:rFonts w:ascii="Times New Roman" w:hAnsi="Times New Roman"/>
          <w:sz w:val="20"/>
          <w:szCs w:val="20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1.7. Норматив цены и количества принтеров, многофункциональных устройств и копировальных аппаратов (оргтехники)*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tbl>
      <w:tblPr>
        <w:tblW w:w="9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1"/>
        <w:gridCol w:w="2947"/>
        <w:gridCol w:w="2442"/>
        <w:gridCol w:w="1920"/>
        <w:gridCol w:w="1854"/>
      </w:tblGrid>
      <w:tr w:rsidR="000664DB" w:rsidRPr="000664DB" w:rsidTr="000664DB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tabs>
                <w:tab w:val="left" w:pos="17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tabs>
                <w:tab w:val="left" w:pos="17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Наименование товара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Категории и группы должностей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Количество (штук)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за единицу (руб.)</w:t>
            </w:r>
          </w:p>
        </w:tc>
      </w:tr>
      <w:tr w:rsidR="000664DB" w:rsidRPr="000664DB" w:rsidTr="000664DB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Принтер (лазерный, цветная или черно-белая печать)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Все категории и группы должностей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сотрудника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50000 рублей</w:t>
            </w:r>
          </w:p>
        </w:tc>
      </w:tr>
      <w:tr w:rsidR="000664DB" w:rsidRPr="000664DB" w:rsidTr="000664DB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Многофункциональное устройство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категории и группы должностей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сотрудника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50000 рублей</w:t>
            </w:r>
          </w:p>
        </w:tc>
      </w:tr>
      <w:tr w:rsidR="000664DB" w:rsidRPr="000664DB" w:rsidTr="000664DB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Сканер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категории и группы должностей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сотрудника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50000 рублей</w:t>
            </w:r>
          </w:p>
        </w:tc>
      </w:tr>
    </w:tbl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664DB" w:rsidRPr="000664DB" w:rsidRDefault="000664DB" w:rsidP="00CB211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lastRenderedPageBreak/>
        <w:t xml:space="preserve">*Иная оргтехника, не предусмотренная нормативами, приобретается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 w:rsidR="00CB2115">
        <w:rPr>
          <w:rFonts w:ascii="Times New Roman" w:hAnsi="Times New Roman"/>
          <w:sz w:val="20"/>
          <w:szCs w:val="20"/>
        </w:rPr>
        <w:t>Совета</w:t>
      </w:r>
      <w:r w:rsidR="00F046C4">
        <w:rPr>
          <w:rFonts w:ascii="Times New Roman" w:hAnsi="Times New Roman"/>
          <w:sz w:val="20"/>
          <w:szCs w:val="20"/>
        </w:rPr>
        <w:t xml:space="preserve">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  <w:r w:rsidR="00F046C4">
        <w:rPr>
          <w:rFonts w:ascii="Times New Roman" w:hAnsi="Times New Roman"/>
          <w:sz w:val="20"/>
          <w:szCs w:val="20"/>
        </w:rPr>
        <w:t>«Вавожский район»</w:t>
      </w:r>
      <w:r w:rsidRPr="000664DB">
        <w:rPr>
          <w:rFonts w:ascii="Times New Roman" w:hAnsi="Times New Roman"/>
          <w:sz w:val="20"/>
          <w:szCs w:val="20"/>
        </w:rPr>
        <w:t>.</w:t>
      </w:r>
    </w:p>
    <w:p w:rsidR="00C5272A" w:rsidRDefault="00C5272A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p w:rsidR="00C5272A" w:rsidRDefault="00C5272A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1.8.Норматив количества и цены носителей информации*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018"/>
        <w:gridCol w:w="2441"/>
        <w:gridCol w:w="1929"/>
        <w:gridCol w:w="2109"/>
      </w:tblGrid>
      <w:tr w:rsidR="000664DB" w:rsidRPr="000664DB" w:rsidTr="000664DB">
        <w:trPr>
          <w:trHeight w:val="7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Количество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(штук)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Категории и группы должностей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за единицу (руб.)</w:t>
            </w:r>
          </w:p>
        </w:tc>
      </w:tr>
      <w:tr w:rsidR="000664DB" w:rsidRPr="000664DB" w:rsidTr="000664DB">
        <w:trPr>
          <w:trHeight w:val="7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CD</w:t>
            </w: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и  </w:t>
            </w:r>
            <w:r w:rsidRPr="000664D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DVD</w:t>
            </w: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диски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 штук на муниципального служащего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категории и группы должностей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 рублей</w:t>
            </w:r>
          </w:p>
        </w:tc>
      </w:tr>
      <w:tr w:rsidR="000664DB" w:rsidRPr="000664DB" w:rsidTr="000664DB">
        <w:trPr>
          <w:trHeight w:val="7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Flash</w:t>
            </w: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- карты и прочие накопители емкостью не более 32Гб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муниципального служащего, дополнительно не более 1 штуки для формирования подписи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категории и группы должностей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2000 рублей</w:t>
            </w:r>
          </w:p>
        </w:tc>
      </w:tr>
      <w:tr w:rsidR="000664DB" w:rsidRPr="000664DB" w:rsidTr="000664DB">
        <w:trPr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Внешний жесткий диск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 штук на учреждение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9000 рублей</w:t>
            </w:r>
          </w:p>
        </w:tc>
      </w:tr>
    </w:tbl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t xml:space="preserve">* Носители информации, не предусмотренные нормативами, приобретаются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 w:rsidR="00F723FD">
        <w:rPr>
          <w:rFonts w:ascii="Times New Roman" w:hAnsi="Times New Roman"/>
          <w:sz w:val="20"/>
          <w:szCs w:val="20"/>
        </w:rPr>
        <w:t>Совета</w:t>
      </w:r>
      <w:r w:rsidR="00F046C4">
        <w:rPr>
          <w:rFonts w:ascii="Times New Roman" w:hAnsi="Times New Roman"/>
          <w:sz w:val="20"/>
          <w:szCs w:val="20"/>
        </w:rPr>
        <w:t xml:space="preserve">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  <w:r w:rsidR="00F046C4">
        <w:rPr>
          <w:rFonts w:ascii="Times New Roman" w:hAnsi="Times New Roman"/>
          <w:sz w:val="20"/>
          <w:szCs w:val="20"/>
        </w:rPr>
        <w:t>«Вавожский район»</w:t>
      </w:r>
      <w:r w:rsidRPr="000664DB">
        <w:rPr>
          <w:rFonts w:ascii="Times New Roman" w:hAnsi="Times New Roman"/>
          <w:sz w:val="20"/>
          <w:szCs w:val="20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1.9.Норматив количества и цены расходных материалов для различных типов принтеров, многофункциональных устройств, копировальных аппаратов (оргтехники)*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186"/>
        <w:gridCol w:w="3334"/>
      </w:tblGrid>
      <w:tr w:rsidR="000664DB" w:rsidRPr="000664DB" w:rsidTr="000664DB">
        <w:trPr>
          <w:trHeight w:val="5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расходных материалов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Количество   (штук)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расходных материалов</w:t>
            </w:r>
          </w:p>
        </w:tc>
      </w:tr>
      <w:tr w:rsidR="000664DB" w:rsidRPr="000664DB" w:rsidTr="000664DB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Расходные материалы для принтера (лазерный, черно-белая, цветная печать)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12 штук на 1 единицу оргтехники в год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7500 рублей за штуку</w:t>
            </w:r>
          </w:p>
        </w:tc>
      </w:tr>
      <w:tr w:rsidR="000664DB" w:rsidRPr="000664DB" w:rsidTr="000664DB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Расходные материалы для многофункциональных устройств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12 штук на 1 единицу оргтехники в год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12000 рублей за штуку</w:t>
            </w:r>
          </w:p>
        </w:tc>
      </w:tr>
    </w:tbl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t xml:space="preserve">* Расходные материалы, не предусмотренные нормативами, приобретаются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 w:rsidR="00F723FD">
        <w:rPr>
          <w:rFonts w:ascii="Times New Roman" w:hAnsi="Times New Roman"/>
          <w:sz w:val="20"/>
          <w:szCs w:val="20"/>
        </w:rPr>
        <w:t xml:space="preserve">Совета </w:t>
      </w:r>
      <w:r w:rsidR="00F046C4">
        <w:rPr>
          <w:rFonts w:ascii="Times New Roman" w:hAnsi="Times New Roman"/>
          <w:sz w:val="20"/>
          <w:szCs w:val="20"/>
        </w:rPr>
        <w:t xml:space="preserve">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  <w:r w:rsidR="00F046C4">
        <w:rPr>
          <w:rFonts w:ascii="Times New Roman" w:hAnsi="Times New Roman"/>
          <w:sz w:val="20"/>
          <w:szCs w:val="20"/>
        </w:rPr>
        <w:t>«Вавожский район»</w:t>
      </w:r>
      <w:r w:rsidRPr="000664DB">
        <w:rPr>
          <w:rFonts w:ascii="Times New Roman" w:hAnsi="Times New Roman"/>
          <w:sz w:val="20"/>
          <w:szCs w:val="20"/>
        </w:rPr>
        <w:t>.</w:t>
      </w:r>
    </w:p>
    <w:p w:rsid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3195C" w:rsidRDefault="0053195C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1.10. Норматив затрат на приобретение служебного легкового автотранспорта*</w:t>
      </w:r>
    </w:p>
    <w:p w:rsidR="0053195C" w:rsidRDefault="0053195C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af2"/>
        <w:tblW w:w="0" w:type="auto"/>
        <w:tblLook w:val="04A0"/>
      </w:tblPr>
      <w:tblGrid>
        <w:gridCol w:w="487"/>
        <w:gridCol w:w="2952"/>
        <w:gridCol w:w="3229"/>
        <w:gridCol w:w="3613"/>
      </w:tblGrid>
      <w:tr w:rsidR="0053195C" w:rsidTr="0053195C">
        <w:tc>
          <w:tcPr>
            <w:tcW w:w="392" w:type="dxa"/>
          </w:tcPr>
          <w:p w:rsidR="0053195C" w:rsidRDefault="0053195C" w:rsidP="000664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</w:rPr>
              <w:t>п</w:t>
            </w:r>
            <w:proofErr w:type="spellEnd"/>
          </w:p>
        </w:tc>
        <w:tc>
          <w:tcPr>
            <w:tcW w:w="2977" w:type="dxa"/>
          </w:tcPr>
          <w:p w:rsidR="0053195C" w:rsidRDefault="0053195C" w:rsidP="000664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</w:t>
            </w:r>
          </w:p>
        </w:tc>
        <w:tc>
          <w:tcPr>
            <w:tcW w:w="3260" w:type="dxa"/>
          </w:tcPr>
          <w:p w:rsidR="0053195C" w:rsidRDefault="0053195C" w:rsidP="000664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Количество **</w:t>
            </w:r>
          </w:p>
        </w:tc>
        <w:tc>
          <w:tcPr>
            <w:tcW w:w="3652" w:type="dxa"/>
          </w:tcPr>
          <w:p w:rsidR="0053195C" w:rsidRDefault="0053195C" w:rsidP="000664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Цена и мощность**</w:t>
            </w:r>
          </w:p>
        </w:tc>
      </w:tr>
      <w:tr w:rsidR="0053195C" w:rsidTr="0053195C">
        <w:tc>
          <w:tcPr>
            <w:tcW w:w="392" w:type="dxa"/>
          </w:tcPr>
          <w:p w:rsidR="0053195C" w:rsidRDefault="0053195C" w:rsidP="000664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977" w:type="dxa"/>
          </w:tcPr>
          <w:p w:rsidR="0053195C" w:rsidRDefault="0053195C" w:rsidP="000664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Транспортное средство с персональным закреплением</w:t>
            </w:r>
          </w:p>
        </w:tc>
        <w:tc>
          <w:tcPr>
            <w:tcW w:w="3260" w:type="dxa"/>
          </w:tcPr>
          <w:p w:rsidR="0053195C" w:rsidRDefault="0075130E" w:rsidP="000664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более 1 единицы в расчете на руководителя учреждения</w:t>
            </w:r>
          </w:p>
        </w:tc>
        <w:tc>
          <w:tcPr>
            <w:tcW w:w="3652" w:type="dxa"/>
          </w:tcPr>
          <w:p w:rsidR="0053195C" w:rsidRDefault="0075130E" w:rsidP="000664D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 более 1 млн. рублей и не более 150 лошадиных сил</w:t>
            </w:r>
          </w:p>
        </w:tc>
      </w:tr>
    </w:tbl>
    <w:p w:rsidR="0053195C" w:rsidRDefault="0053195C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3195C" w:rsidRDefault="0075130E" w:rsidP="0075130E">
      <w:pPr>
        <w:jc w:val="both"/>
        <w:rPr>
          <w:rFonts w:ascii="Times New Roman" w:hAnsi="Times New Roman"/>
          <w:sz w:val="20"/>
          <w:szCs w:val="20"/>
        </w:rPr>
      </w:pPr>
      <w:r w:rsidRPr="0075130E">
        <w:rPr>
          <w:rFonts w:ascii="Times New Roman" w:hAnsi="Times New Roman"/>
          <w:sz w:val="20"/>
          <w:szCs w:val="20"/>
        </w:rPr>
        <w:t xml:space="preserve">*Объем расходов, рассчитанный с применением нормативных затрат, может быть изменен по решению </w:t>
      </w:r>
      <w:r>
        <w:rPr>
          <w:rFonts w:ascii="Times New Roman" w:hAnsi="Times New Roman"/>
          <w:sz w:val="20"/>
          <w:szCs w:val="20"/>
        </w:rPr>
        <w:t>руководителя Совета депутатов муниципального образования «Вавожский район» в пределах утвержденных на эти цели лимитов бюджетных обязательств по соответствующему коду классификации расходов бюджета.</w:t>
      </w:r>
    </w:p>
    <w:p w:rsidR="000664DB" w:rsidRDefault="0075130E" w:rsidP="006768C6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="00F41214">
        <w:rPr>
          <w:rFonts w:ascii="Times New Roman" w:hAnsi="Times New Roman"/>
          <w:sz w:val="20"/>
          <w:szCs w:val="20"/>
        </w:rPr>
        <w:t>Количество и цена транспортных средств установлены с учетом нормативов, предусмотренных приложением 2 к Правилам</w:t>
      </w:r>
      <w:r w:rsidR="006768C6">
        <w:rPr>
          <w:rFonts w:ascii="Times New Roman" w:hAnsi="Times New Roman"/>
          <w:sz w:val="20"/>
          <w:szCs w:val="20"/>
        </w:rPr>
        <w:t xml:space="preserve"> определения нормативных затрат на обеспечение функций органов местного самоуправления муниципального образования «Вавожский район», утвержденным постановлением Администрации муниципального образования «Вавожский район» от 31.12.2015 № 952</w:t>
      </w:r>
      <w:r w:rsidR="00F41214">
        <w:rPr>
          <w:rFonts w:ascii="Times New Roman" w:hAnsi="Times New Roman"/>
          <w:sz w:val="20"/>
          <w:szCs w:val="20"/>
        </w:rPr>
        <w:t>.</w:t>
      </w:r>
    </w:p>
    <w:p w:rsidR="006768C6" w:rsidRDefault="006768C6" w:rsidP="006768C6">
      <w:pPr>
        <w:jc w:val="both"/>
        <w:rPr>
          <w:rFonts w:ascii="Times New Roman" w:hAnsi="Times New Roman"/>
          <w:sz w:val="20"/>
          <w:szCs w:val="20"/>
        </w:rPr>
      </w:pPr>
    </w:p>
    <w:p w:rsidR="006768C6" w:rsidRDefault="006768C6" w:rsidP="006768C6">
      <w:pPr>
        <w:jc w:val="both"/>
        <w:rPr>
          <w:rFonts w:ascii="Times New Roman" w:hAnsi="Times New Roman"/>
          <w:sz w:val="20"/>
          <w:szCs w:val="20"/>
        </w:rPr>
      </w:pPr>
    </w:p>
    <w:p w:rsidR="006768C6" w:rsidRPr="000664DB" w:rsidRDefault="006768C6" w:rsidP="006768C6">
      <w:p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F4121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1.1</w:t>
      </w:r>
      <w:r w:rsidR="00F41214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.Норматив перечня и количества комплектов периодических печатных изданий*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6"/>
        <w:gridCol w:w="2980"/>
        <w:gridCol w:w="1910"/>
        <w:gridCol w:w="4174"/>
      </w:tblGrid>
      <w:tr w:rsidR="000664DB" w:rsidRPr="000664DB" w:rsidTr="000664DB">
        <w:trPr>
          <w:trHeight w:val="141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542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Количество выходов 1 комплекта газеты/журнала в год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Распределение подписки по категориям и группам должностей</w:t>
            </w:r>
          </w:p>
        </w:tc>
      </w:tr>
      <w:tr w:rsidR="000664DB" w:rsidRPr="000664DB" w:rsidTr="000664DB">
        <w:trPr>
          <w:trHeight w:val="57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ind w:left="-132" w:firstLine="2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Газета «Известия Удмуртской Республики»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ind w:left="-132"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1 годовая подписка на учреждение</w:t>
            </w:r>
          </w:p>
        </w:tc>
      </w:tr>
      <w:tr w:rsidR="000664DB" w:rsidRPr="000664DB" w:rsidTr="000664DB">
        <w:trPr>
          <w:trHeight w:val="29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ind w:left="-132" w:firstLine="2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Газета «Авангард»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ind w:left="-132"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F723FD" w:rsidP="00F723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 годовая подписка</w:t>
            </w:r>
            <w:r w:rsidR="000664DB"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на учреждение</w:t>
            </w:r>
          </w:p>
        </w:tc>
      </w:tr>
      <w:tr w:rsidR="00F723FD" w:rsidRPr="000664DB" w:rsidTr="000664DB">
        <w:trPr>
          <w:trHeight w:val="29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3FD" w:rsidRPr="000664DB" w:rsidRDefault="00F723FD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ind w:left="-132" w:firstLine="2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3FD" w:rsidRPr="000664DB" w:rsidRDefault="00F723FD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Газета «Удмурт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дунне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3FD" w:rsidRPr="000664DB" w:rsidRDefault="00F723FD" w:rsidP="000664DB">
            <w:pPr>
              <w:widowControl w:val="0"/>
              <w:tabs>
                <w:tab w:val="left" w:pos="6300"/>
              </w:tabs>
              <w:autoSpaceDE w:val="0"/>
              <w:autoSpaceDN w:val="0"/>
              <w:adjustRightInd w:val="0"/>
              <w:spacing w:after="0" w:line="240" w:lineRule="auto"/>
              <w:ind w:left="-132"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3FD" w:rsidRPr="000664DB" w:rsidRDefault="00F723FD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годовая подписка на учреждение</w:t>
            </w:r>
          </w:p>
        </w:tc>
      </w:tr>
    </w:tbl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664DB" w:rsidRPr="000664DB" w:rsidRDefault="000664DB" w:rsidP="005F470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t xml:space="preserve">* Периодические печатные издания, не предусмотренные нормативами, приобретаются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 w:rsidR="005F4707">
        <w:rPr>
          <w:rFonts w:ascii="Times New Roman" w:hAnsi="Times New Roman"/>
          <w:sz w:val="20"/>
          <w:szCs w:val="20"/>
        </w:rPr>
        <w:t>Совета</w:t>
      </w:r>
      <w:r w:rsidR="00F046C4">
        <w:rPr>
          <w:rFonts w:ascii="Times New Roman" w:hAnsi="Times New Roman"/>
          <w:sz w:val="20"/>
          <w:szCs w:val="20"/>
        </w:rPr>
        <w:t xml:space="preserve">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  <w:r w:rsidR="00F046C4">
        <w:rPr>
          <w:rFonts w:ascii="Times New Roman" w:hAnsi="Times New Roman"/>
          <w:sz w:val="20"/>
          <w:szCs w:val="20"/>
        </w:rPr>
        <w:t>«Вавожский район»</w:t>
      </w:r>
      <w:r w:rsidRPr="000664DB">
        <w:rPr>
          <w:rFonts w:ascii="Times New Roman" w:hAnsi="Times New Roman"/>
          <w:sz w:val="20"/>
          <w:szCs w:val="20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</w:p>
    <w:p w:rsidR="000664DB" w:rsidRPr="000664DB" w:rsidRDefault="000664DB" w:rsidP="00F4121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1.1</w:t>
      </w:r>
      <w:r w:rsidR="00F41214">
        <w:rPr>
          <w:rFonts w:ascii="Times New Roman" w:eastAsia="Times New Roman" w:hAnsi="Times New Roman"/>
          <w:sz w:val="20"/>
          <w:szCs w:val="20"/>
        </w:rPr>
        <w:t>2</w:t>
      </w:r>
      <w:r w:rsidRPr="000664DB">
        <w:rPr>
          <w:rFonts w:ascii="Times New Roman" w:eastAsia="Times New Roman" w:hAnsi="Times New Roman"/>
          <w:sz w:val="20"/>
          <w:szCs w:val="20"/>
        </w:rPr>
        <w:t xml:space="preserve">.Норматив количества и цены мебели, 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отдельных материально-технических средств*</w:t>
      </w:r>
    </w:p>
    <w:tbl>
      <w:tblPr>
        <w:tblW w:w="97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552"/>
        <w:gridCol w:w="3623"/>
        <w:gridCol w:w="62"/>
        <w:gridCol w:w="2977"/>
      </w:tblGrid>
      <w:tr w:rsidR="000664DB" w:rsidRPr="000664DB" w:rsidTr="000664DB">
        <w:trPr>
          <w:trHeight w:val="859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Нормативное количество (штук)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за 1 штуку (руб.)</w:t>
            </w:r>
          </w:p>
        </w:tc>
      </w:tr>
      <w:tr w:rsidR="000664DB" w:rsidRPr="000664DB" w:rsidTr="000664DB">
        <w:trPr>
          <w:trHeight w:val="376"/>
        </w:trPr>
        <w:tc>
          <w:tcPr>
            <w:tcW w:w="9700" w:type="dxa"/>
            <w:gridSpan w:val="5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Высшая группа должностей муниципальной службы и   муниципальные служащие, замещающие должности, относящиеся к высшей  группе должностей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Стол руководителя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муниципального служащего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30000 рублей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Тумба 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подкатная</w:t>
            </w:r>
            <w:proofErr w:type="spellEnd"/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муниципального служащего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25000 рублей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Стол для переговоров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кабинет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25000 рублей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Шкаф для документов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кабинет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35000 рублей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Шкаф платяной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кабинет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35000 рублей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Кресло руководителя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муниципального служащего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35000 рублей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Стулья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 штук на кабинет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3000 рублей за штуку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Зеркало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кабинет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1500 рублей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Шкаф металлический (сейф)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кабинет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10000 рублей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Сплит-система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кабинет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38000 рублей</w:t>
            </w:r>
          </w:p>
        </w:tc>
      </w:tr>
      <w:tr w:rsidR="000664DB" w:rsidRPr="000664DB" w:rsidTr="000664DB">
        <w:trPr>
          <w:trHeight w:val="552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Настольный набор руководителя</w:t>
            </w:r>
          </w:p>
        </w:tc>
        <w:tc>
          <w:tcPr>
            <w:tcW w:w="362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муниципального служащего</w:t>
            </w:r>
          </w:p>
        </w:tc>
        <w:tc>
          <w:tcPr>
            <w:tcW w:w="3039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2000 рублей</w:t>
            </w:r>
          </w:p>
        </w:tc>
      </w:tr>
      <w:tr w:rsidR="000664DB" w:rsidRPr="000664DB" w:rsidTr="000664DB">
        <w:trPr>
          <w:trHeight w:val="717"/>
        </w:trPr>
        <w:tc>
          <w:tcPr>
            <w:tcW w:w="9700" w:type="dxa"/>
            <w:gridSpan w:val="5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Все категории и группы должностей, за исключением высшей группы должностей муниципальной службы и   муниципальных служащих, замещающих должности, относящиеся к высшей  группе должностей </w:t>
            </w:r>
          </w:p>
        </w:tc>
      </w:tr>
      <w:tr w:rsidR="000664DB" w:rsidRPr="000664DB" w:rsidTr="000664DB">
        <w:trPr>
          <w:trHeight w:val="554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Стол компьютерный</w:t>
            </w:r>
          </w:p>
        </w:tc>
        <w:tc>
          <w:tcPr>
            <w:tcW w:w="3685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муниципального служащего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15000 рублей</w:t>
            </w:r>
          </w:p>
        </w:tc>
      </w:tr>
      <w:tr w:rsidR="000664DB" w:rsidRPr="000664DB" w:rsidTr="000664DB">
        <w:trPr>
          <w:trHeight w:val="554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Тумба 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подкатная</w:t>
            </w:r>
            <w:proofErr w:type="spellEnd"/>
          </w:p>
        </w:tc>
        <w:tc>
          <w:tcPr>
            <w:tcW w:w="3685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муниципального служащего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5000 рублей</w:t>
            </w:r>
          </w:p>
        </w:tc>
      </w:tr>
      <w:tr w:rsidR="000664DB" w:rsidRPr="000664DB" w:rsidTr="000664DB">
        <w:trPr>
          <w:trHeight w:val="554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Шкаф для документов</w:t>
            </w:r>
          </w:p>
        </w:tc>
        <w:tc>
          <w:tcPr>
            <w:tcW w:w="3685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кабинет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25000 рублей</w:t>
            </w:r>
          </w:p>
        </w:tc>
      </w:tr>
      <w:tr w:rsidR="000664DB" w:rsidRPr="000664DB" w:rsidTr="000664DB">
        <w:trPr>
          <w:trHeight w:val="554"/>
        </w:trPr>
        <w:tc>
          <w:tcPr>
            <w:tcW w:w="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Шкаф для одежды</w:t>
            </w:r>
          </w:p>
        </w:tc>
        <w:tc>
          <w:tcPr>
            <w:tcW w:w="3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кабинет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25000 рублей</w:t>
            </w:r>
          </w:p>
        </w:tc>
      </w:tr>
      <w:tr w:rsidR="000664DB" w:rsidRPr="000664DB" w:rsidTr="000664DB">
        <w:trPr>
          <w:trHeight w:val="554"/>
        </w:trPr>
        <w:tc>
          <w:tcPr>
            <w:tcW w:w="48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Стулья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4 штук на кабинет</w:t>
            </w: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3000 рублей</w:t>
            </w:r>
          </w:p>
        </w:tc>
      </w:tr>
      <w:tr w:rsidR="000664DB" w:rsidRPr="000664DB" w:rsidTr="000664DB">
        <w:trPr>
          <w:trHeight w:val="554"/>
        </w:trPr>
        <w:tc>
          <w:tcPr>
            <w:tcW w:w="48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Кресло 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муниципального служащего</w:t>
            </w: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7000 рублей</w:t>
            </w:r>
          </w:p>
        </w:tc>
      </w:tr>
      <w:tr w:rsidR="000664DB" w:rsidRPr="000664DB" w:rsidTr="000664DB">
        <w:trPr>
          <w:trHeight w:val="554"/>
        </w:trPr>
        <w:tc>
          <w:tcPr>
            <w:tcW w:w="486" w:type="dxa"/>
            <w:tcBorders>
              <w:top w:val="single" w:sz="4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Сплит-система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 штуки на кабинет</w:t>
            </w: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38000 рублей</w:t>
            </w:r>
          </w:p>
        </w:tc>
      </w:tr>
    </w:tbl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664DB" w:rsidRPr="000664DB" w:rsidRDefault="000664DB" w:rsidP="000A6296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t xml:space="preserve">       *Основные средства и прочие материально-технические средства, не предусмотренные нормативами, приобретаются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 w:rsidR="00F046C4">
        <w:rPr>
          <w:rFonts w:ascii="Times New Roman" w:hAnsi="Times New Roman"/>
          <w:sz w:val="20"/>
          <w:szCs w:val="20"/>
        </w:rPr>
        <w:t>Совет</w:t>
      </w:r>
      <w:r w:rsidR="000A6296">
        <w:rPr>
          <w:rFonts w:ascii="Times New Roman" w:hAnsi="Times New Roman"/>
          <w:sz w:val="20"/>
          <w:szCs w:val="20"/>
        </w:rPr>
        <w:t xml:space="preserve">а </w:t>
      </w:r>
      <w:r w:rsidR="00F046C4">
        <w:rPr>
          <w:rFonts w:ascii="Times New Roman" w:hAnsi="Times New Roman"/>
          <w:sz w:val="20"/>
          <w:szCs w:val="20"/>
        </w:rPr>
        <w:t xml:space="preserve">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  <w:r w:rsidR="00F046C4">
        <w:rPr>
          <w:rFonts w:ascii="Times New Roman" w:hAnsi="Times New Roman"/>
          <w:sz w:val="20"/>
          <w:szCs w:val="20"/>
        </w:rPr>
        <w:t>«Вавожский район»</w:t>
      </w:r>
      <w:r w:rsidRPr="000664DB">
        <w:rPr>
          <w:rFonts w:ascii="Times New Roman" w:hAnsi="Times New Roman"/>
          <w:sz w:val="20"/>
          <w:szCs w:val="20"/>
        </w:rPr>
        <w:t>.</w:t>
      </w:r>
    </w:p>
    <w:p w:rsidR="000664DB" w:rsidRPr="000664DB" w:rsidRDefault="000664DB" w:rsidP="000664D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 xml:space="preserve">** </w:t>
      </w:r>
      <w:r w:rsidRPr="000664DB">
        <w:rPr>
          <w:rFonts w:ascii="Times New Roman" w:eastAsia="Times New Roman" w:hAnsi="Times New Roman"/>
          <w:sz w:val="20"/>
          <w:szCs w:val="20"/>
        </w:rPr>
        <w:t>Срок полезного использования основных средств определяется в соответствии с о</w:t>
      </w:r>
      <w:r w:rsidRPr="000664DB">
        <w:rPr>
          <w:rFonts w:ascii="Times New Roman" w:eastAsia="Times New Roman" w:hAnsi="Times New Roman"/>
          <w:sz w:val="20"/>
          <w:szCs w:val="20"/>
          <w:lang w:eastAsia="ru-RU"/>
        </w:rPr>
        <w:t>бщероссийским классификатором основных фондов (ОКОФ).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F4121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1.1</w:t>
      </w:r>
      <w:r w:rsidR="00F41214">
        <w:rPr>
          <w:rFonts w:ascii="Times New Roman" w:eastAsia="Times New Roman" w:hAnsi="Times New Roman"/>
          <w:sz w:val="20"/>
          <w:szCs w:val="20"/>
        </w:rPr>
        <w:t>3</w:t>
      </w:r>
      <w:r w:rsidRPr="000664DB">
        <w:rPr>
          <w:rFonts w:ascii="Times New Roman" w:eastAsia="Times New Roman" w:hAnsi="Times New Roman"/>
          <w:sz w:val="20"/>
          <w:szCs w:val="20"/>
        </w:rPr>
        <w:t xml:space="preserve">.Норматив количества и цены </w:t>
      </w:r>
      <w:r w:rsidRPr="000664DB">
        <w:rPr>
          <w:rFonts w:ascii="Times New Roman" w:eastAsia="Times New Roman" w:hAnsi="Times New Roman"/>
          <w:bCs/>
          <w:sz w:val="20"/>
          <w:szCs w:val="20"/>
        </w:rPr>
        <w:t>приобретения канцелярских принадлежностей</w:t>
      </w:r>
      <w:r w:rsidRPr="000664DB">
        <w:rPr>
          <w:rFonts w:ascii="Times New Roman" w:eastAsia="Times New Roman" w:hAnsi="Times New Roman"/>
          <w:sz w:val="20"/>
          <w:szCs w:val="20"/>
        </w:rPr>
        <w:t xml:space="preserve"> в расчете на одного работника*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sz w:val="20"/>
          <w:szCs w:val="20"/>
        </w:rPr>
      </w:pP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2"/>
        <w:gridCol w:w="3306"/>
        <w:gridCol w:w="214"/>
        <w:gridCol w:w="1150"/>
        <w:gridCol w:w="2070"/>
        <w:gridCol w:w="2736"/>
      </w:tblGrid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Кол-во на 1 сотрудника в год, не более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товара за единицу, руб.</w:t>
            </w:r>
          </w:p>
        </w:tc>
      </w:tr>
      <w:tr w:rsidR="000664DB" w:rsidRPr="000664DB" w:rsidTr="00066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категории и группы должностей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Антистеплер</w:t>
            </w:r>
            <w:proofErr w:type="spell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(1 раз в 3 года)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40</w:t>
            </w:r>
          </w:p>
        </w:tc>
      </w:tr>
      <w:tr w:rsidR="000664DB" w:rsidRPr="000664DB" w:rsidTr="000664DB">
        <w:trPr>
          <w:trHeight w:val="57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Дырокол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(1 раз в 3 года)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350</w:t>
            </w:r>
          </w:p>
        </w:tc>
      </w:tr>
      <w:tr w:rsidR="000664DB" w:rsidRPr="000664DB" w:rsidTr="000664DB">
        <w:trPr>
          <w:trHeight w:val="57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Нож канцелярский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(1 раз в 3 года)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57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Ножницы канцелярские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(1 раз в 3 года)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57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Степлер</w:t>
            </w:r>
            <w:proofErr w:type="spellEnd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№ 24/6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(1 раз в 3 года)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200</w:t>
            </w:r>
          </w:p>
        </w:tc>
      </w:tr>
      <w:tr w:rsidR="000664DB" w:rsidRPr="000664DB" w:rsidTr="000664DB">
        <w:trPr>
          <w:trHeight w:val="57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Степлер</w:t>
            </w:r>
            <w:proofErr w:type="spellEnd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№ 10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A6296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ш</w:t>
            </w:r>
            <w:r w:rsidR="000664DB" w:rsidRPr="000664DB">
              <w:rPr>
                <w:rFonts w:ascii="Times New Roman" w:eastAsia="Times New Roman" w:hAnsi="Times New Roman"/>
                <w:sz w:val="20"/>
                <w:szCs w:val="20"/>
              </w:rPr>
              <w:t>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(1 раз в 2 года)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20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Линейка деревянная 30 см.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(1 раз в 3 года)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</w:t>
            </w:r>
          </w:p>
        </w:tc>
      </w:tr>
      <w:tr w:rsidR="000664DB" w:rsidRPr="000664DB" w:rsidTr="000664DB">
        <w:trPr>
          <w:trHeight w:val="20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Лоток для бумаг (горизонтальный/вертикальный)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(1 раз в 3 года)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200</w:t>
            </w:r>
          </w:p>
        </w:tc>
      </w:tr>
      <w:tr w:rsidR="000664DB" w:rsidRPr="000664DB" w:rsidTr="000664DB">
        <w:trPr>
          <w:trHeight w:val="20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Накопитель для документов (стойка из гофрированной бумаги)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rPr>
          <w:trHeight w:val="20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Скотч 19 мм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80</w:t>
            </w:r>
          </w:p>
        </w:tc>
      </w:tr>
      <w:tr w:rsidR="000664DB" w:rsidRPr="000664DB" w:rsidTr="000664DB">
        <w:trPr>
          <w:trHeight w:val="20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Скотч 48 мм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443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Зажимы для бумаги 15 мм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 руб. за упаковку</w:t>
            </w:r>
          </w:p>
        </w:tc>
      </w:tr>
      <w:tr w:rsidR="000664DB" w:rsidRPr="000664DB" w:rsidTr="000664DB">
        <w:trPr>
          <w:trHeight w:val="467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Зажимы для бумаги 19 мм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40 руб. за упаковку</w:t>
            </w:r>
          </w:p>
        </w:tc>
      </w:tr>
      <w:tr w:rsidR="000664DB" w:rsidRPr="000664DB" w:rsidTr="000664DB">
        <w:trPr>
          <w:trHeight w:val="380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Зажимы для бумаги 32 мм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80 руб. за упаковку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Клей-карандаш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25</w:t>
            </w:r>
          </w:p>
        </w:tc>
      </w:tr>
      <w:tr w:rsidR="000664DB" w:rsidRPr="000664DB" w:rsidTr="000664DB">
        <w:trPr>
          <w:trHeight w:val="461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Клей ПВА 45гр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</w:t>
            </w:r>
          </w:p>
        </w:tc>
      </w:tr>
      <w:tr w:rsidR="000664DB" w:rsidRPr="000664DB" w:rsidTr="000664DB">
        <w:trPr>
          <w:trHeight w:val="461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Корректирующая жидкость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40</w:t>
            </w:r>
          </w:p>
        </w:tc>
      </w:tr>
      <w:tr w:rsidR="000664DB" w:rsidRPr="000664DB" w:rsidTr="000664DB">
        <w:trPr>
          <w:trHeight w:val="38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Ластик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</w:t>
            </w:r>
          </w:p>
        </w:tc>
      </w:tr>
      <w:tr w:rsidR="000664DB" w:rsidRPr="000664DB" w:rsidTr="000664DB">
        <w:trPr>
          <w:trHeight w:val="42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Маркер-текстовыделитель</w:t>
            </w:r>
            <w:proofErr w:type="spell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rPr>
          <w:trHeight w:val="695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Папка-конверт с кнопкой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52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 на резинке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 с арочным механизмом тип "Корона"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Папка-скоросшиватель "Дело"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Папка-обложка «Дело»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</w:t>
            </w:r>
          </w:p>
        </w:tc>
      </w:tr>
      <w:tr w:rsidR="000664DB" w:rsidRPr="000664DB" w:rsidTr="000664DB">
        <w:trPr>
          <w:trHeight w:val="415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 с зажимом (планшет)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 - скоросшиватель с пружинным механизмом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60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Папка-уголок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</w:t>
            </w:r>
          </w:p>
        </w:tc>
      </w:tr>
      <w:tr w:rsidR="000664DB" w:rsidRPr="000664DB" w:rsidTr="000664DB">
        <w:trPr>
          <w:trHeight w:val="603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Папка-файл с боковой перфорацией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tabs>
                <w:tab w:val="left" w:pos="24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Скобы для 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степлера</w:t>
            </w:r>
            <w:proofErr w:type="spellEnd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№ 10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tabs>
                <w:tab w:val="left" w:pos="24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Скобы для 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степлера</w:t>
            </w:r>
            <w:proofErr w:type="spellEnd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№ 24/6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Скрепки 28 мм (100 шт./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</w:t>
            </w:r>
            <w:proofErr w:type="spellEnd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Скрепки 50 мм (50 шт./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</w:t>
            </w:r>
            <w:proofErr w:type="spellEnd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Скоросшиватель пластиковый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</w:t>
            </w:r>
          </w:p>
        </w:tc>
      </w:tr>
      <w:tr w:rsidR="000664DB" w:rsidRPr="000664DB" w:rsidTr="000664DB">
        <w:trPr>
          <w:trHeight w:val="267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Стикеры</w:t>
            </w:r>
            <w:proofErr w:type="spell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20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Планинг</w:t>
            </w:r>
            <w:proofErr w:type="spell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300</w:t>
            </w:r>
          </w:p>
        </w:tc>
      </w:tr>
      <w:tr w:rsidR="000664DB" w:rsidRPr="000664DB" w:rsidTr="000664DB">
        <w:trPr>
          <w:trHeight w:val="20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гелевая</w:t>
            </w:r>
            <w:proofErr w:type="spellEnd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цвет синий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</w:t>
            </w:r>
          </w:p>
        </w:tc>
      </w:tr>
      <w:tr w:rsidR="000664DB" w:rsidRPr="000664DB" w:rsidTr="000664DB">
        <w:trPr>
          <w:trHeight w:val="20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Ручка шариковая цвет синий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265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Стержень для ручки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Карандаш 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чернографитовый</w:t>
            </w:r>
            <w:proofErr w:type="spellEnd"/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Карандаш механический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Грифель для механического карандаша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Точилка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Тетрадь общая, не менее 48 л.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A6296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Блокнот формата А5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Блок самоклеящийся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Бумага для заметок с клеевым краем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Бумага для офисной техники формата А4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пачка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250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Бумага для офисной техники формата A3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пачка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не более 550</w:t>
            </w:r>
          </w:p>
        </w:tc>
      </w:tr>
      <w:tr w:rsidR="000664DB" w:rsidRPr="000664DB" w:rsidTr="000664DB">
        <w:trPr>
          <w:trHeight w:val="55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Чистящие салфетки для оргтехники, не менее 100 штук в упаковке,  пластиковая туба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 на кабинет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300</w:t>
            </w:r>
          </w:p>
        </w:tc>
      </w:tr>
    </w:tbl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t xml:space="preserve">* Канцелярские принадлежности, не предусмотренные нормативами, приобретаются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 w:rsidR="000A6296">
        <w:rPr>
          <w:rFonts w:ascii="Times New Roman" w:hAnsi="Times New Roman"/>
          <w:sz w:val="20"/>
          <w:szCs w:val="20"/>
        </w:rPr>
        <w:t>Совета</w:t>
      </w:r>
      <w:r w:rsidR="00F046C4">
        <w:rPr>
          <w:rFonts w:ascii="Times New Roman" w:hAnsi="Times New Roman"/>
          <w:sz w:val="20"/>
          <w:szCs w:val="20"/>
        </w:rPr>
        <w:t xml:space="preserve">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  <w:r w:rsidR="00F046C4">
        <w:rPr>
          <w:rFonts w:ascii="Times New Roman" w:hAnsi="Times New Roman"/>
          <w:sz w:val="20"/>
          <w:szCs w:val="20"/>
        </w:rPr>
        <w:t>«Вавожский район»</w:t>
      </w:r>
      <w:r w:rsidRPr="000664DB">
        <w:rPr>
          <w:rFonts w:ascii="Times New Roman" w:hAnsi="Times New Roman"/>
          <w:sz w:val="20"/>
          <w:szCs w:val="20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F4121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1.1</w:t>
      </w:r>
      <w:r w:rsidR="00F41214">
        <w:rPr>
          <w:rFonts w:ascii="Times New Roman" w:eastAsia="Times New Roman" w:hAnsi="Times New Roman"/>
          <w:sz w:val="20"/>
          <w:szCs w:val="20"/>
        </w:rPr>
        <w:t>4</w:t>
      </w:r>
      <w:r w:rsidRPr="000664DB">
        <w:rPr>
          <w:rFonts w:ascii="Times New Roman" w:eastAsia="Times New Roman" w:hAnsi="Times New Roman"/>
          <w:sz w:val="20"/>
          <w:szCs w:val="20"/>
        </w:rPr>
        <w:t xml:space="preserve">.Норматив количества и цены </w:t>
      </w:r>
      <w:r w:rsidRPr="000664DB">
        <w:rPr>
          <w:rFonts w:ascii="Times New Roman" w:eastAsia="Times New Roman" w:hAnsi="Times New Roman"/>
          <w:bCs/>
          <w:sz w:val="20"/>
          <w:szCs w:val="20"/>
        </w:rPr>
        <w:t>приобретения канцелярских принадлежностей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2"/>
        <w:gridCol w:w="3306"/>
        <w:gridCol w:w="214"/>
        <w:gridCol w:w="1150"/>
        <w:gridCol w:w="2070"/>
        <w:gridCol w:w="2736"/>
      </w:tblGrid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Кол-во   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товара за единицу, руб.</w:t>
            </w:r>
          </w:p>
        </w:tc>
      </w:tr>
      <w:tr w:rsidR="000664DB" w:rsidRPr="000664DB" w:rsidTr="000664D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категории и группы должностей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Печати, штампы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400</w:t>
            </w:r>
          </w:p>
        </w:tc>
      </w:tr>
      <w:tr w:rsidR="000664DB" w:rsidRPr="000664DB" w:rsidTr="000664DB">
        <w:trPr>
          <w:trHeight w:val="57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Подушка штемпельная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более100</w:t>
            </w:r>
          </w:p>
        </w:tc>
      </w:tr>
      <w:tr w:rsidR="000664DB" w:rsidRPr="000664DB" w:rsidTr="000664DB">
        <w:trPr>
          <w:trHeight w:val="57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Штемпельная краска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57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Папка адресная для документов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не более 200</w:t>
            </w:r>
          </w:p>
        </w:tc>
      </w:tr>
      <w:tr w:rsidR="000664DB" w:rsidRPr="000664DB" w:rsidTr="000664DB">
        <w:trPr>
          <w:trHeight w:val="57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Папка адресная поздравительная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20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Бумага д/факса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рулон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Фотобумага 270 гр.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851EA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400</w:t>
            </w:r>
          </w:p>
        </w:tc>
      </w:tr>
      <w:tr w:rsidR="000664DB" w:rsidRPr="000664DB" w:rsidTr="000664DB">
        <w:trPr>
          <w:trHeight w:val="443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Короб архивный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350</w:t>
            </w:r>
          </w:p>
        </w:tc>
      </w:tr>
      <w:tr w:rsidR="000664DB" w:rsidRPr="000664DB" w:rsidTr="000664DB">
        <w:trPr>
          <w:trHeight w:val="261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Ежедневник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штука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350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Нить прошивная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200</w:t>
            </w:r>
          </w:p>
        </w:tc>
      </w:tr>
      <w:tr w:rsidR="000664DB" w:rsidRPr="000664DB" w:rsidTr="000664D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Игла канцелярская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</w:t>
            </w:r>
          </w:p>
        </w:tc>
      </w:tr>
      <w:tr w:rsidR="000664DB" w:rsidRPr="000664DB" w:rsidTr="000664DB">
        <w:trPr>
          <w:trHeight w:val="461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Бумага цветная (250 листов по 5 цветов)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300</w:t>
            </w:r>
          </w:p>
        </w:tc>
      </w:tr>
      <w:tr w:rsidR="000664DB" w:rsidRPr="000664DB" w:rsidTr="000664DB">
        <w:trPr>
          <w:trHeight w:val="382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Журнал регистрации входящей информации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42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Журнал регистрации исходящей информации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42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Журнал учета движения путевых листов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70</w:t>
            </w:r>
          </w:p>
        </w:tc>
      </w:tr>
      <w:tr w:rsidR="000664DB" w:rsidRPr="000664DB" w:rsidTr="000664DB">
        <w:trPr>
          <w:trHeight w:val="42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Журнал контроля технического состояния (КТС) при выпуске и возвращении автомобилей с линии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не более 90</w:t>
            </w:r>
          </w:p>
        </w:tc>
      </w:tr>
      <w:tr w:rsidR="000664DB" w:rsidRPr="000664DB" w:rsidTr="000664DB">
        <w:trPr>
          <w:trHeight w:val="1773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 xml:space="preserve">Журнал учета </w:t>
            </w:r>
            <w:proofErr w:type="spellStart"/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предрейсового</w:t>
            </w:r>
            <w:proofErr w:type="spellEnd"/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 xml:space="preserve">, периодического, сезонного и специального инструктажей, проводимых с водительским составом предприятий и организаций 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980668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80668">
              <w:rPr>
                <w:rFonts w:ascii="Times New Roman" w:eastAsia="Times New Roman" w:hAnsi="Times New Roman"/>
                <w:sz w:val="20"/>
                <w:szCs w:val="20"/>
              </w:rPr>
              <w:t>не более 80</w:t>
            </w:r>
          </w:p>
        </w:tc>
      </w:tr>
      <w:tr w:rsidR="000664DB" w:rsidRPr="000664DB" w:rsidTr="000664DB">
        <w:trPr>
          <w:trHeight w:val="429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Книга учета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rPr>
          <w:trHeight w:val="573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 с вкладышами  на 20 вкладышей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40</w:t>
            </w:r>
          </w:p>
        </w:tc>
      </w:tr>
      <w:tr w:rsidR="000664DB" w:rsidRPr="000664DB" w:rsidTr="000664DB">
        <w:trPr>
          <w:trHeight w:val="421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 с вкладышами  на 60 вкладышей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668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Папка с вкладышами  на 80 вкладышей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467"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851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851EA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851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Поздравительные открытки, 20</w:t>
            </w:r>
            <w:r w:rsidR="00851EA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r w:rsidR="00851EAB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0мм.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851EA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0664DB" w:rsidRPr="000664D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851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</w:t>
            </w:r>
            <w:r w:rsidR="00851EAB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</w:tbl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t xml:space="preserve">*Канцелярские принадлежности, не предусмотренные нормативами, приобретаются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 w:rsidR="00F046C4">
        <w:rPr>
          <w:rFonts w:ascii="Times New Roman" w:hAnsi="Times New Roman"/>
          <w:sz w:val="20"/>
          <w:szCs w:val="20"/>
        </w:rPr>
        <w:t>Советом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  <w:r w:rsidR="00F046C4">
        <w:rPr>
          <w:rFonts w:ascii="Times New Roman" w:hAnsi="Times New Roman"/>
          <w:sz w:val="20"/>
          <w:szCs w:val="20"/>
        </w:rPr>
        <w:t>«Вавожский район»</w:t>
      </w:r>
      <w:r w:rsidRPr="000664DB">
        <w:rPr>
          <w:rFonts w:ascii="Times New Roman" w:hAnsi="Times New Roman"/>
          <w:sz w:val="20"/>
          <w:szCs w:val="20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F4121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 w:rsidRPr="000664DB">
        <w:rPr>
          <w:rFonts w:ascii="Times New Roman" w:eastAsia="Times New Roman" w:hAnsi="Times New Roman"/>
          <w:sz w:val="20"/>
          <w:szCs w:val="20"/>
        </w:rPr>
        <w:t>1.1</w:t>
      </w:r>
      <w:r w:rsidR="00F41214">
        <w:rPr>
          <w:rFonts w:ascii="Times New Roman" w:eastAsia="Times New Roman" w:hAnsi="Times New Roman"/>
          <w:sz w:val="20"/>
          <w:szCs w:val="20"/>
        </w:rPr>
        <w:t>5</w:t>
      </w:r>
      <w:r w:rsidRPr="000664DB">
        <w:rPr>
          <w:rFonts w:ascii="Times New Roman" w:eastAsia="Times New Roman" w:hAnsi="Times New Roman"/>
          <w:sz w:val="20"/>
          <w:szCs w:val="20"/>
        </w:rPr>
        <w:t xml:space="preserve">. Норматив количества и цены </w:t>
      </w:r>
      <w:r w:rsidRPr="000664DB">
        <w:rPr>
          <w:rFonts w:ascii="Times New Roman" w:eastAsia="Times New Roman" w:hAnsi="Times New Roman"/>
          <w:bCs/>
          <w:sz w:val="20"/>
          <w:szCs w:val="20"/>
        </w:rPr>
        <w:t>приобретения хозяйственных товаров и принадлежностей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sz w:val="20"/>
          <w:szCs w:val="20"/>
        </w:rPr>
      </w:pPr>
    </w:p>
    <w:tbl>
      <w:tblPr>
        <w:tblW w:w="49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0"/>
        <w:gridCol w:w="3182"/>
        <w:gridCol w:w="132"/>
        <w:gridCol w:w="1195"/>
        <w:gridCol w:w="67"/>
        <w:gridCol w:w="2135"/>
        <w:gridCol w:w="2807"/>
      </w:tblGrid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Кол-во на учреждение в год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товара за единицу, руб.</w:t>
            </w:r>
          </w:p>
        </w:tc>
      </w:tr>
      <w:tr w:rsidR="000664DB" w:rsidRPr="000664DB" w:rsidTr="000664DB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категории и группы должностей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Стиральный порошок д/ручной стирки (450г)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Средство д/чистки стекол (1л)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Салфетки вискозные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Мыло туалетное (90г)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</w:t>
            </w:r>
          </w:p>
        </w:tc>
      </w:tr>
      <w:tr w:rsidR="000664DB" w:rsidRPr="000664DB" w:rsidTr="000664DB">
        <w:trPr>
          <w:trHeight w:val="443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Туалетная бумага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рулон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Резиновые перчатки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пара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60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Перчатки ХБ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пара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Мешки для мусора 30 л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Мешки для мусора 120 л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rPr>
          <w:trHeight w:val="46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Средство чистящее  (400г)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382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Освежитель воздуха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42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Тряпка для мытья пола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Губка бытовая (5шт в упаковке)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398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Белизна (1л)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Чистящее средство для мытья посуды (500мл)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80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Лампа </w:t>
            </w: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ar-SA"/>
              </w:rPr>
              <w:t xml:space="preserve"> L-</w:t>
            </w: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18</w:t>
            </w: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ar-SA"/>
              </w:rPr>
              <w:t>w/765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Стартер </w:t>
            </w: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ar-SA"/>
              </w:rPr>
              <w:t>ST 151 4*24W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rPr>
          <w:trHeight w:val="34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Энергосберегающие лампы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Лампы ДРЛ 250 Вт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Розетка одиночная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Розетка двойная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Выключатель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Краны водопроводный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Замок врезной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Веник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rPr>
          <w:trHeight w:val="288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Лентяйка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Ведро пластиковое 5л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Ведро пластиковое 10л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</w:rPr>
              <w:t>Саморезы</w:t>
            </w:r>
            <w:proofErr w:type="spellEnd"/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по дереву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кг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170</w:t>
            </w:r>
          </w:p>
        </w:tc>
      </w:tr>
      <w:tr w:rsidR="000664DB" w:rsidRPr="000664DB" w:rsidTr="000664DB">
        <w:trPr>
          <w:trHeight w:val="208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</w:rPr>
              <w:t>Подводка д/воды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500</w:t>
            </w:r>
          </w:p>
        </w:tc>
      </w:tr>
      <w:tr w:rsidR="000664DB" w:rsidRPr="000664DB" w:rsidTr="000664DB">
        <w:trPr>
          <w:trHeight w:val="24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</w:rPr>
              <w:t>Сифон д/раковины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300</w:t>
            </w:r>
          </w:p>
        </w:tc>
      </w:tr>
      <w:tr w:rsidR="000664DB" w:rsidRPr="000664DB" w:rsidTr="000664DB">
        <w:trPr>
          <w:trHeight w:val="27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</w:rPr>
              <w:t>Изолента ПВХ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rPr>
          <w:trHeight w:val="221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</w:rPr>
              <w:t>Изолента ХБ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rPr>
          <w:trHeight w:val="27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</w:rPr>
              <w:t>Фумлента</w:t>
            </w:r>
            <w:proofErr w:type="spellEnd"/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keepNext/>
              <w:keepLines/>
              <w:widowControl w:val="0"/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bCs/>
                <w:sz w:val="20"/>
                <w:szCs w:val="20"/>
              </w:rPr>
              <w:t>Герметик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Венки траурные с лентами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По количеству случаев возложения,  в соответствии с распоряжением </w:t>
            </w:r>
            <w:r w:rsidR="00851EAB">
              <w:rPr>
                <w:rFonts w:ascii="Times New Roman" w:eastAsia="Times New Roman" w:hAnsi="Times New Roman"/>
                <w:sz w:val="20"/>
                <w:szCs w:val="20"/>
              </w:rPr>
              <w:t xml:space="preserve">Председателя </w:t>
            </w:r>
            <w:r w:rsidR="00F046C4">
              <w:rPr>
                <w:rFonts w:ascii="Times New Roman" w:eastAsia="Times New Roman" w:hAnsi="Times New Roman"/>
                <w:sz w:val="20"/>
                <w:szCs w:val="20"/>
              </w:rPr>
              <w:t>Советом депутатов</w:t>
            </w: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  муниципального образования </w:t>
            </w:r>
            <w:r w:rsidR="00F046C4">
              <w:rPr>
                <w:rFonts w:ascii="Times New Roman" w:eastAsia="Times New Roman" w:hAnsi="Times New Roman"/>
                <w:sz w:val="20"/>
                <w:szCs w:val="20"/>
              </w:rPr>
              <w:t>«Вавожский район»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3000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Флаг РФ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 2000</w:t>
            </w:r>
          </w:p>
        </w:tc>
      </w:tr>
      <w:tr w:rsidR="000664DB" w:rsidRPr="000664DB" w:rsidTr="000664D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Флаг УР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 2000</w:t>
            </w:r>
          </w:p>
        </w:tc>
      </w:tr>
    </w:tbl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664DB" w:rsidRPr="000664DB" w:rsidRDefault="000664DB" w:rsidP="00A662F1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t xml:space="preserve">* Хозяйственные товары и принадлежности, не предусмотренные нормативами, приобретаются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 w:rsidR="00F046C4">
        <w:rPr>
          <w:rFonts w:ascii="Times New Roman" w:hAnsi="Times New Roman"/>
          <w:sz w:val="20"/>
          <w:szCs w:val="20"/>
        </w:rPr>
        <w:t>Совет</w:t>
      </w:r>
      <w:r w:rsidR="00A662F1">
        <w:rPr>
          <w:rFonts w:ascii="Times New Roman" w:hAnsi="Times New Roman"/>
          <w:sz w:val="20"/>
          <w:szCs w:val="20"/>
        </w:rPr>
        <w:t>а</w:t>
      </w:r>
      <w:r w:rsidR="00F046C4">
        <w:rPr>
          <w:rFonts w:ascii="Times New Roman" w:hAnsi="Times New Roman"/>
          <w:sz w:val="20"/>
          <w:szCs w:val="20"/>
        </w:rPr>
        <w:t xml:space="preserve">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«</w:t>
      </w:r>
      <w:r w:rsidR="00A662F1">
        <w:rPr>
          <w:rFonts w:ascii="Times New Roman" w:hAnsi="Times New Roman"/>
          <w:sz w:val="20"/>
          <w:szCs w:val="20"/>
        </w:rPr>
        <w:t>Вавожский район</w:t>
      </w:r>
      <w:r w:rsidRPr="000664DB">
        <w:rPr>
          <w:rFonts w:ascii="Times New Roman" w:hAnsi="Times New Roman"/>
          <w:sz w:val="20"/>
          <w:szCs w:val="20"/>
        </w:rPr>
        <w:t>».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F41214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1.16</w:t>
      </w:r>
      <w:r w:rsidR="000664DB" w:rsidRPr="000664DB">
        <w:rPr>
          <w:rFonts w:ascii="Times New Roman" w:eastAsia="Times New Roman" w:hAnsi="Times New Roman"/>
          <w:sz w:val="20"/>
          <w:szCs w:val="20"/>
        </w:rPr>
        <w:t>. Норматив количества и цены материальных запасов для нужд гражданской обороны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3018"/>
        <w:gridCol w:w="2441"/>
        <w:gridCol w:w="1929"/>
        <w:gridCol w:w="2109"/>
      </w:tblGrid>
      <w:tr w:rsidR="000664DB" w:rsidRPr="000664DB" w:rsidTr="000664DB">
        <w:trPr>
          <w:trHeight w:val="7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Кол-во на 1 сотрудника в год, не более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Категории и группы должностей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Предельная цена за единицу (руб.)</w:t>
            </w:r>
          </w:p>
        </w:tc>
      </w:tr>
      <w:tr w:rsidR="000664DB" w:rsidRPr="000664DB" w:rsidTr="000664DB">
        <w:trPr>
          <w:trHeight w:val="7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Аптечка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категории и группы должностей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1500 рублей</w:t>
            </w:r>
          </w:p>
        </w:tc>
      </w:tr>
      <w:tr w:rsidR="000664DB" w:rsidRPr="000664DB" w:rsidTr="000664DB">
        <w:trPr>
          <w:trHeight w:val="7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Средства индивидуальной защиты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 xml:space="preserve">не более 1 штуки 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Все категории и группы должностей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DB" w:rsidRPr="000664DB" w:rsidRDefault="000664DB" w:rsidP="00066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664DB">
              <w:rPr>
                <w:rFonts w:ascii="Times New Roman" w:eastAsia="Times New Roman" w:hAnsi="Times New Roman"/>
                <w:sz w:val="20"/>
                <w:szCs w:val="20"/>
              </w:rPr>
              <w:t>не более 200 рублей</w:t>
            </w:r>
          </w:p>
        </w:tc>
      </w:tr>
    </w:tbl>
    <w:p w:rsidR="000664DB" w:rsidRPr="000664DB" w:rsidRDefault="000664DB" w:rsidP="000664DB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664DB" w:rsidRPr="000664DB" w:rsidRDefault="000664DB" w:rsidP="00A662F1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0664DB">
        <w:rPr>
          <w:rFonts w:ascii="Times New Roman" w:hAnsi="Times New Roman"/>
          <w:sz w:val="20"/>
          <w:szCs w:val="20"/>
          <w:lang w:eastAsia="ru-RU"/>
        </w:rPr>
        <w:t xml:space="preserve">* Материальные запасы для нужд гражданской обороны, не предусмотренные нормативами, приобретаются дополнительно на основании обоснованной заявки, </w:t>
      </w:r>
      <w:r w:rsidRPr="000664DB">
        <w:rPr>
          <w:rFonts w:ascii="Times New Roman" w:hAnsi="Times New Roman"/>
          <w:sz w:val="20"/>
          <w:szCs w:val="20"/>
        </w:rPr>
        <w:t xml:space="preserve">но не более суммы  доведенных лимитов бюджетных обязательств на обеспечение функций </w:t>
      </w:r>
      <w:r w:rsidR="00F046C4">
        <w:rPr>
          <w:rFonts w:ascii="Times New Roman" w:hAnsi="Times New Roman"/>
          <w:sz w:val="20"/>
          <w:szCs w:val="20"/>
        </w:rPr>
        <w:t>Совет</w:t>
      </w:r>
      <w:r w:rsidR="00A662F1">
        <w:rPr>
          <w:rFonts w:ascii="Times New Roman" w:hAnsi="Times New Roman"/>
          <w:sz w:val="20"/>
          <w:szCs w:val="20"/>
        </w:rPr>
        <w:t>а</w:t>
      </w:r>
      <w:r w:rsidR="00F046C4">
        <w:rPr>
          <w:rFonts w:ascii="Times New Roman" w:hAnsi="Times New Roman"/>
          <w:sz w:val="20"/>
          <w:szCs w:val="20"/>
        </w:rPr>
        <w:t xml:space="preserve"> депутатов</w:t>
      </w:r>
      <w:r w:rsidRPr="000664DB">
        <w:rPr>
          <w:rFonts w:ascii="Times New Roman" w:hAnsi="Times New Roman"/>
          <w:sz w:val="20"/>
          <w:szCs w:val="20"/>
        </w:rPr>
        <w:t xml:space="preserve"> муниципального образования </w:t>
      </w:r>
      <w:r w:rsidR="00F046C4">
        <w:rPr>
          <w:rFonts w:ascii="Times New Roman" w:hAnsi="Times New Roman"/>
          <w:sz w:val="20"/>
          <w:szCs w:val="20"/>
        </w:rPr>
        <w:t>«Вавожский район»</w:t>
      </w:r>
      <w:r w:rsidRPr="000664DB">
        <w:rPr>
          <w:rFonts w:ascii="Times New Roman" w:hAnsi="Times New Roman"/>
          <w:sz w:val="20"/>
          <w:szCs w:val="20"/>
        </w:rPr>
        <w:t>.</w:t>
      </w: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widowControl w:val="0"/>
        <w:autoSpaceDE w:val="0"/>
        <w:autoSpaceDN w:val="0"/>
        <w:adjustRightInd w:val="0"/>
        <w:spacing w:after="0" w:line="240" w:lineRule="auto"/>
        <w:ind w:firstLine="426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664DB" w:rsidRPr="000664DB" w:rsidRDefault="000664DB" w:rsidP="000664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803E4B" w:rsidRDefault="00803E4B"/>
    <w:sectPr w:rsidR="00803E4B" w:rsidSect="00325BE2">
      <w:pgSz w:w="11906" w:h="16838"/>
      <w:pgMar w:top="113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06893"/>
    <w:multiLevelType w:val="hybridMultilevel"/>
    <w:tmpl w:val="E6FE3E92"/>
    <w:lvl w:ilvl="0" w:tplc="00F4067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C0235"/>
    <w:multiLevelType w:val="hybridMultilevel"/>
    <w:tmpl w:val="7F1E357E"/>
    <w:lvl w:ilvl="0" w:tplc="6A48C830">
      <w:start w:val="1"/>
      <w:numFmt w:val="bullet"/>
      <w:lvlText w:val=""/>
      <w:lvlJc w:val="left"/>
      <w:pPr>
        <w:ind w:left="786" w:hanging="360"/>
      </w:pPr>
      <w:rPr>
        <w:rFonts w:ascii="Symbol" w:eastAsia="Calibri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9634786"/>
    <w:multiLevelType w:val="hybridMultilevel"/>
    <w:tmpl w:val="3FA0528C"/>
    <w:lvl w:ilvl="0" w:tplc="8E969666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6B189E"/>
    <w:rsid w:val="000063F9"/>
    <w:rsid w:val="00031BA7"/>
    <w:rsid w:val="000664DB"/>
    <w:rsid w:val="000A6296"/>
    <w:rsid w:val="000F085E"/>
    <w:rsid w:val="00177221"/>
    <w:rsid w:val="002B3919"/>
    <w:rsid w:val="002F25FF"/>
    <w:rsid w:val="00313BD7"/>
    <w:rsid w:val="00325BE2"/>
    <w:rsid w:val="004C4961"/>
    <w:rsid w:val="0053195C"/>
    <w:rsid w:val="005D2273"/>
    <w:rsid w:val="005F4707"/>
    <w:rsid w:val="006768C6"/>
    <w:rsid w:val="006A2381"/>
    <w:rsid w:val="006B189E"/>
    <w:rsid w:val="0075130E"/>
    <w:rsid w:val="00803E4B"/>
    <w:rsid w:val="0081475B"/>
    <w:rsid w:val="00851EAB"/>
    <w:rsid w:val="00980668"/>
    <w:rsid w:val="009974DF"/>
    <w:rsid w:val="009F3504"/>
    <w:rsid w:val="00A662F1"/>
    <w:rsid w:val="00B53F74"/>
    <w:rsid w:val="00BA5DF6"/>
    <w:rsid w:val="00C5272A"/>
    <w:rsid w:val="00CB2115"/>
    <w:rsid w:val="00D861B5"/>
    <w:rsid w:val="00E70642"/>
    <w:rsid w:val="00F046C4"/>
    <w:rsid w:val="00F3119E"/>
    <w:rsid w:val="00F41214"/>
    <w:rsid w:val="00F60EA4"/>
    <w:rsid w:val="00F72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19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64DB"/>
  </w:style>
  <w:style w:type="character" w:styleId="a3">
    <w:name w:val="Hyperlink"/>
    <w:uiPriority w:val="99"/>
    <w:semiHidden/>
    <w:unhideWhenUsed/>
    <w:rsid w:val="000664DB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664DB"/>
    <w:rPr>
      <w:color w:val="800080"/>
      <w:u w:val="single"/>
    </w:rPr>
  </w:style>
  <w:style w:type="paragraph" w:customStyle="1" w:styleId="msonormal0">
    <w:name w:val="msonormal"/>
    <w:basedOn w:val="a"/>
    <w:rsid w:val="000664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6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664D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6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64DB"/>
    <w:rPr>
      <w:rFonts w:ascii="Calibri" w:eastAsia="Calibri" w:hAnsi="Calibri" w:cs="Times New Roman"/>
    </w:rPr>
  </w:style>
  <w:style w:type="paragraph" w:styleId="a9">
    <w:name w:val="Body Text"/>
    <w:basedOn w:val="a"/>
    <w:link w:val="aa"/>
    <w:semiHidden/>
    <w:unhideWhenUsed/>
    <w:rsid w:val="000664D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0664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0664DB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66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664D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0664D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0664DB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0664D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0664DB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0664D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0664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0664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1">
    <w:name w:val="Placeholder Text"/>
    <w:uiPriority w:val="99"/>
    <w:semiHidden/>
    <w:rsid w:val="000664DB"/>
    <w:rPr>
      <w:color w:val="808080"/>
    </w:rPr>
  </w:style>
  <w:style w:type="table" w:styleId="af2">
    <w:name w:val="Table Grid"/>
    <w:basedOn w:val="a1"/>
    <w:uiPriority w:val="59"/>
    <w:rsid w:val="000664D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">
    <w:name w:val="WW-Заголовок"/>
    <w:basedOn w:val="a"/>
    <w:next w:val="af3"/>
    <w:rsid w:val="00F046C4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3">
    <w:name w:val="Subtitle"/>
    <w:basedOn w:val="a"/>
    <w:next w:val="a"/>
    <w:link w:val="af4"/>
    <w:qFormat/>
    <w:rsid w:val="00F046C4"/>
    <w:pPr>
      <w:suppressAutoHyphens/>
      <w:spacing w:after="0" w:line="240" w:lineRule="auto"/>
      <w:ind w:left="-709" w:right="-766"/>
    </w:pPr>
    <w:rPr>
      <w:rFonts w:ascii="Times New Roman" w:eastAsia="Times New Roman" w:hAnsi="Times New Roman"/>
      <w:sz w:val="24"/>
      <w:szCs w:val="20"/>
    </w:rPr>
  </w:style>
  <w:style w:type="character" w:customStyle="1" w:styleId="af4">
    <w:name w:val="Подзаголовок Знак"/>
    <w:basedOn w:val="a0"/>
    <w:link w:val="af3"/>
    <w:rsid w:val="00F046C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1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636560AABB5050C10AF89982CA9E08F90E3E8E186627F2C599F920BA6174693F0CF278BA1D760FyFi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3081</Words>
  <Characters>17566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UrKonMO</cp:lastModifiedBy>
  <cp:revision>11</cp:revision>
  <cp:lastPrinted>2016-12-26T04:26:00Z</cp:lastPrinted>
  <dcterms:created xsi:type="dcterms:W3CDTF">2016-11-17T05:50:00Z</dcterms:created>
  <dcterms:modified xsi:type="dcterms:W3CDTF">2016-12-26T07:29:00Z</dcterms:modified>
</cp:coreProperties>
</file>