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6F" w:rsidRDefault="0028623D" w:rsidP="00842AAF">
      <w:pPr>
        <w:pStyle w:val="Normal1"/>
        <w:spacing w:before="0" w:line="240" w:lineRule="auto"/>
        <w:jc w:val="center"/>
      </w:pPr>
      <w:r>
        <w:t>03.6 Подпрограмма «Реализация национальной политики и</w:t>
      </w:r>
    </w:p>
    <w:p w:rsidR="0051226F" w:rsidRDefault="0028623D" w:rsidP="00842AAF">
      <w:pPr>
        <w:pStyle w:val="Normal1"/>
        <w:spacing w:before="0" w:line="240" w:lineRule="auto"/>
        <w:jc w:val="center"/>
      </w:pPr>
      <w:r>
        <w:t>укрепление гражданского единства»</w:t>
      </w:r>
    </w:p>
    <w:p w:rsidR="0051226F" w:rsidRDefault="0028623D" w:rsidP="00842AAF">
      <w:pPr>
        <w:pStyle w:val="Normal1"/>
        <w:spacing w:before="0" w:line="240" w:lineRule="auto"/>
        <w:jc w:val="center"/>
      </w:pPr>
      <w:r>
        <w:t>Паспорт подпрограммы</w:t>
      </w:r>
    </w:p>
    <w:p w:rsidR="009C4DD5" w:rsidRDefault="009C4DD5" w:rsidP="00842AAF">
      <w:pPr>
        <w:pStyle w:val="Normal1"/>
        <w:spacing w:before="0" w:line="240" w:lineRule="auto"/>
        <w:jc w:val="center"/>
      </w:pPr>
    </w:p>
    <w:tbl>
      <w:tblPr>
        <w:tblW w:w="0" w:type="auto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58" w:type="dxa"/>
        </w:tblCellMar>
        <w:tblLook w:val="04A0"/>
      </w:tblPr>
      <w:tblGrid>
        <w:gridCol w:w="1938"/>
        <w:gridCol w:w="7658"/>
      </w:tblGrid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Наименование подпрограммы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Реализация национальной политики и укрепление гражданского единства</w:t>
            </w:r>
          </w:p>
        </w:tc>
      </w:tr>
      <w:tr w:rsidR="0051226F" w:rsidTr="00FC144A">
        <w:trPr>
          <w:trHeight w:val="634"/>
        </w:trPr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Координатор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Заместитель главы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по социальным вопросам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Ответственный исполнитель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1D1C4F" w:rsidP="00842AAF">
            <w:pPr>
              <w:pStyle w:val="Normal1"/>
              <w:spacing w:before="0" w:line="240" w:lineRule="auto"/>
              <w:jc w:val="both"/>
            </w:pPr>
            <w:r>
              <w:t>Отдел культуры Администрации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 УР (Отдел культуры)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Соисполнители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Pr="002D7A46" w:rsidRDefault="00003976" w:rsidP="00842AAF">
            <w:pPr>
              <w:pStyle w:val="Normal1"/>
              <w:spacing w:before="0" w:line="240" w:lineRule="auto"/>
              <w:jc w:val="both"/>
              <w:rPr>
                <w:color w:val="auto"/>
                <w:spacing w:val="1"/>
              </w:rPr>
            </w:pPr>
            <w:r w:rsidRPr="002D7A46">
              <w:rPr>
                <w:color w:val="auto"/>
                <w:spacing w:val="1"/>
              </w:rPr>
              <w:t>Администрация муниципального образования «</w:t>
            </w:r>
            <w:proofErr w:type="spellStart"/>
            <w:r w:rsidRPr="002D7A46">
              <w:rPr>
                <w:color w:val="auto"/>
                <w:spacing w:val="1"/>
              </w:rPr>
              <w:t>Вавожский</w:t>
            </w:r>
            <w:proofErr w:type="spellEnd"/>
            <w:r w:rsidRPr="002D7A46">
              <w:rPr>
                <w:color w:val="auto"/>
                <w:spacing w:val="1"/>
              </w:rPr>
              <w:t xml:space="preserve"> район»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Цель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1.Создание условий и возможностей для сохранения и развития национальной культуры народов, проживающих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района.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2.Повышение эффективности участия некоммерческих социально ориентированных организаций в общественной жизни района, содействие развитию гражданского общества.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Задачи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1.Сохранение и укрепление межнациональных отношений. 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2.Предупреждение экстремистских и террористических проявлений в обществе.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3.Повышение гражданской активности населения.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4.Поддержка социально ориентированных некоммерческих организаций.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Целевые показатели (индикаторы)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района, ед</w:t>
            </w:r>
            <w:r w:rsidR="00D14D7E">
              <w:t>иниц;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</w:pPr>
            <w:r>
              <w:t>2) Количество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ед</w:t>
            </w:r>
            <w:r w:rsidR="00D14D7E">
              <w:t>иниц;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rPr>
                <w:color w:val="00B050"/>
              </w:rPr>
            </w:pPr>
            <w:r>
              <w:t>3) Количество национальных коллективов самодеятельного народного творчества, из числа клубных формирований, ед</w:t>
            </w:r>
            <w:r w:rsidR="00D14D7E">
              <w:t>иниц</w:t>
            </w:r>
            <w:r>
              <w:t>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Сроки и этапы  реализации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D61134" w:rsidP="00842AAF">
            <w:pPr>
              <w:pStyle w:val="Normal1"/>
              <w:spacing w:before="0" w:line="240" w:lineRule="auto"/>
              <w:jc w:val="both"/>
            </w:pPr>
            <w:r>
              <w:t>Срок реализации:</w:t>
            </w:r>
          </w:p>
          <w:p w:rsidR="00D61134" w:rsidRDefault="00D61134" w:rsidP="00842AAF">
            <w:pPr>
              <w:pStyle w:val="Normal1"/>
              <w:spacing w:before="0" w:line="240" w:lineRule="auto"/>
              <w:jc w:val="both"/>
            </w:pPr>
            <w:r>
              <w:t>1 этап – 2015-2018 годы</w:t>
            </w:r>
          </w:p>
          <w:p w:rsidR="00D61134" w:rsidRDefault="00D61134" w:rsidP="00842AAF">
            <w:pPr>
              <w:pStyle w:val="Normal1"/>
              <w:spacing w:before="0" w:line="240" w:lineRule="auto"/>
              <w:jc w:val="both"/>
            </w:pPr>
            <w:r>
              <w:t>2 этап – 2019-2024 годы</w:t>
            </w:r>
          </w:p>
        </w:tc>
      </w:tr>
      <w:tr w:rsidR="0051226F">
        <w:trPr>
          <w:trHeight w:val="735"/>
        </w:trPr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Ресурсное обеспечение за счет средств бюджета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Общий объем финансирования мероприятий подпрограммы за счет средств бюджета </w:t>
            </w:r>
            <w:proofErr w:type="spellStart"/>
            <w:r>
              <w:t>Вавожского</w:t>
            </w:r>
            <w:proofErr w:type="spellEnd"/>
            <w:r>
              <w:t xml:space="preserve"> района составит </w:t>
            </w:r>
            <w:r w:rsidR="00A63161">
              <w:t>5</w:t>
            </w:r>
            <w:r w:rsidR="00D14D7E">
              <w:t>81</w:t>
            </w:r>
            <w:r w:rsidR="004A405D">
              <w:t>,</w:t>
            </w:r>
            <w:r w:rsidR="00F72EF4">
              <w:t>1</w:t>
            </w:r>
            <w:r w:rsidR="004A405D">
              <w:t>0</w:t>
            </w:r>
            <w:r>
              <w:t xml:space="preserve"> тыс. рублей, в том числе (в тыс. </w:t>
            </w:r>
            <w:proofErr w:type="spellStart"/>
            <w:r>
              <w:t>руб</w:t>
            </w:r>
            <w:proofErr w:type="spellEnd"/>
            <w:r>
              <w:t>):</w:t>
            </w:r>
          </w:p>
          <w:tbl>
            <w:tblPr>
              <w:tblW w:w="0" w:type="auto"/>
              <w:tblInd w:w="221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63" w:type="dxa"/>
              </w:tblCellMar>
              <w:tblLook w:val="04A0"/>
            </w:tblPr>
            <w:tblGrid>
              <w:gridCol w:w="897"/>
              <w:gridCol w:w="1228"/>
              <w:gridCol w:w="1929"/>
              <w:gridCol w:w="1553"/>
              <w:gridCol w:w="1616"/>
            </w:tblGrid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годы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Всего</w:t>
                  </w:r>
                </w:p>
              </w:tc>
              <w:tc>
                <w:tcPr>
                  <w:tcW w:w="5098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  <w:vAlign w:val="center"/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В том числе за счет: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both"/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both"/>
                  </w:pP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из бюджета МО «</w:t>
                  </w:r>
                  <w:proofErr w:type="spellStart"/>
                  <w:r>
                    <w:t>Вавожский</w:t>
                  </w:r>
                  <w:proofErr w:type="spellEnd"/>
                  <w:r>
                    <w:t xml:space="preserve"> район»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ind w:right="-184"/>
                    <w:jc w:val="both"/>
                  </w:pPr>
                  <w:r>
                    <w:t>Субсидии          бюджета УР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МТБ из бюджета поселений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2015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2016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FC144A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28623D">
                    <w:t>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FC144A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28623D">
                    <w:t>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2017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2018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</w:t>
                  </w:r>
                  <w:r w:rsidR="00FC144A">
                    <w:t>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FC144A">
                    <w:t>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2019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9C4DD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31.1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9C4DD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31.1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 w:rsidTr="00BF7D4D">
              <w:trPr>
                <w:trHeight w:val="150"/>
              </w:trPr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4A405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4A405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BF7D4D" w:rsidTr="00D61134">
              <w:trPr>
                <w:trHeight w:val="39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D61134" w:rsidTr="00D61134">
              <w:trPr>
                <w:trHeight w:val="255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A63161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A63161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D61134" w:rsidTr="00D61134">
              <w:trPr>
                <w:trHeight w:val="246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lastRenderedPageBreak/>
                    <w:t>2023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A63161" w:rsidP="00D14D7E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  <w:r w:rsidR="00D14D7E">
                    <w:rPr>
                      <w:color w:val="000000" w:themeColor="text1"/>
                    </w:rPr>
                    <w:t>0</w:t>
                  </w:r>
                  <w:r>
                    <w:rPr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A63161" w:rsidP="00D14D7E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5</w:t>
                  </w:r>
                  <w:r w:rsidR="00D14D7E">
                    <w:rPr>
                      <w:color w:val="000000" w:themeColor="text1"/>
                    </w:rPr>
                    <w:t>0</w:t>
                  </w:r>
                  <w:r>
                    <w:rPr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D61134" w:rsidTr="00D61134">
              <w:trPr>
                <w:trHeight w:val="231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D14D7E" w:rsidP="00D9662D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120</w:t>
                  </w:r>
                  <w:r w:rsidR="00A63161">
                    <w:rPr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D14D7E" w:rsidP="00D9662D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120</w:t>
                  </w:r>
                  <w:r w:rsidR="00A63161">
                    <w:rPr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  <w:tr w:rsidR="0051226F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D61134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И</w:t>
                  </w:r>
                  <w:r w:rsidR="0028623D">
                    <w:t>того</w:t>
                  </w:r>
                  <w:r>
                    <w:t xml:space="preserve"> с 2015 – 2024 годы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D14D7E" w:rsidP="00D9662D">
                  <w:pPr>
                    <w:pStyle w:val="Normal1"/>
                    <w:spacing w:before="0" w:line="240" w:lineRule="auto"/>
                    <w:jc w:val="center"/>
                  </w:pPr>
                  <w:r>
                    <w:t>581,10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D14D7E" w:rsidP="00D9662D">
                  <w:pPr>
                    <w:pStyle w:val="Normal1"/>
                    <w:spacing w:before="0" w:line="240" w:lineRule="auto"/>
                    <w:jc w:val="center"/>
                  </w:pPr>
                  <w:r>
                    <w:t>581,10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</w:tc>
            </w:tr>
          </w:tbl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Финансирование подпрограммы за счет средств бюджета муниципального образования «</w:t>
            </w:r>
            <w:proofErr w:type="spellStart"/>
            <w:r>
              <w:t>Вавожски</w:t>
            </w:r>
            <w:proofErr w:type="spellEnd"/>
            <w:r>
              <w:t xml:space="preserve"> район» подлежит уточнению в рамках бюджетного цикла.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Для оценки результатов определены целевые показатели (индикаторы) подпрограммы, значения которых на конец реализации подпрограммы (к 202</w:t>
            </w:r>
            <w:r w:rsidR="00D61134">
              <w:t>4</w:t>
            </w:r>
            <w:r>
              <w:t xml:space="preserve"> году) достигнут следующих значений: 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 xml:space="preserve">1)Количество национально-культурных объединений и социально ориентированных некоммерческих организаций, действующих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района, 21 ед</w:t>
            </w:r>
            <w:r w:rsidR="00314FDA">
              <w:t>иниц;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>2) Количество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1</w:t>
            </w:r>
            <w:r w:rsidR="00C84CCB">
              <w:t>5</w:t>
            </w:r>
            <w:r>
              <w:t xml:space="preserve"> ед</w:t>
            </w:r>
            <w:r w:rsidR="00314FDA">
              <w:t>иниц;</w:t>
            </w:r>
          </w:p>
          <w:p w:rsidR="0051226F" w:rsidRDefault="0028623D" w:rsidP="00842AAF">
            <w:pPr>
              <w:pStyle w:val="ConsPlusNonformat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Количество национальных коллективов самодеятельного народного творчества, из числа клубных формирований 11 ед</w:t>
            </w:r>
            <w:r w:rsidR="00314FDA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03.6.1Характеристика сферы деятельности</w:t>
      </w:r>
    </w:p>
    <w:p w:rsidR="0051226F" w:rsidRDefault="0051226F" w:rsidP="00842AAF">
      <w:pPr>
        <w:pStyle w:val="Normal1"/>
        <w:spacing w:before="0" w:line="240" w:lineRule="auto"/>
        <w:ind w:left="420"/>
      </w:pPr>
    </w:p>
    <w:p w:rsidR="0051226F" w:rsidRDefault="0028623D" w:rsidP="00842AAF">
      <w:pPr>
        <w:pStyle w:val="Normal1"/>
        <w:spacing w:before="0" w:line="240" w:lineRule="auto"/>
        <w:ind w:firstLine="709"/>
        <w:jc w:val="both"/>
      </w:pPr>
      <w:r>
        <w:t xml:space="preserve">В </w:t>
      </w:r>
      <w:proofErr w:type="spellStart"/>
      <w:r>
        <w:t>Вавожском</w:t>
      </w:r>
      <w:proofErr w:type="spellEnd"/>
      <w:r>
        <w:t xml:space="preserve"> районе проживают представители более 30 национальностей, из них 56 % - удмурты, 39 % - русские, 4 % - другие национальности. На территории района ведут работу 3 общественных национально- культурных объединения: районное отделение </w:t>
      </w:r>
      <w:proofErr w:type="spellStart"/>
      <w:r>
        <w:t>Всеудмуртской</w:t>
      </w:r>
      <w:proofErr w:type="spellEnd"/>
      <w:r>
        <w:t xml:space="preserve"> ассоциации «Удмурт </w:t>
      </w:r>
      <w:proofErr w:type="spellStart"/>
      <w:r>
        <w:t>кенеш</w:t>
      </w:r>
      <w:proofErr w:type="spellEnd"/>
      <w:r>
        <w:t>», районное отделение Общества русской культуры, районное отделение Удмуртской молодёжной общественной организации «</w:t>
      </w:r>
      <w:proofErr w:type="spellStart"/>
      <w:r>
        <w:t>Шунды</w:t>
      </w:r>
      <w:proofErr w:type="spellEnd"/>
      <w:r>
        <w:t>».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  <w:rPr>
          <w:rFonts w:cs="Arial"/>
        </w:rPr>
      </w:pPr>
      <w:r>
        <w:rPr>
          <w:bCs w:val="0"/>
        </w:rPr>
        <w:t xml:space="preserve">На территории </w:t>
      </w:r>
      <w:proofErr w:type="spellStart"/>
      <w:r>
        <w:rPr>
          <w:bCs w:val="0"/>
        </w:rPr>
        <w:t>Вавожского</w:t>
      </w:r>
      <w:proofErr w:type="spellEnd"/>
      <w:r>
        <w:rPr>
          <w:bCs w:val="0"/>
        </w:rPr>
        <w:t xml:space="preserve"> района сохраняется в целом благоприятный климат межэтнических отношений между народами. Между тем межэтнические отношения требуют постоянного внимания. </w:t>
      </w:r>
      <w:r>
        <w:rPr>
          <w:rFonts w:cs="Arial"/>
        </w:rPr>
        <w:t xml:space="preserve">Программа направлена на укрепление в </w:t>
      </w:r>
      <w:proofErr w:type="spellStart"/>
      <w:r>
        <w:rPr>
          <w:rFonts w:cs="Arial"/>
        </w:rPr>
        <w:t>Вавожском</w:t>
      </w:r>
      <w:proofErr w:type="spellEnd"/>
      <w:r>
        <w:rPr>
          <w:rFonts w:cs="Arial"/>
        </w:rPr>
        <w:t xml:space="preserve"> районе толерантной среды на основе ценностей многонационального российского общества, соблюдения прав и свобод человека, поддержание межнационального мира и согласия. Программа реализуется совместными усилиями исполнительных органов муниципальной власти с привлечением в установленном порядке образовательных учреждений и учреждений культуры, общественных организаций и объединений, некоммерческих организаций, расположенных на территории </w:t>
      </w:r>
      <w:proofErr w:type="spellStart"/>
      <w:r>
        <w:rPr>
          <w:rFonts w:cs="Arial"/>
        </w:rPr>
        <w:t>Вавожского</w:t>
      </w:r>
      <w:proofErr w:type="spellEnd"/>
      <w:r>
        <w:rPr>
          <w:rFonts w:cs="Arial"/>
        </w:rPr>
        <w:t xml:space="preserve"> района.</w:t>
      </w:r>
    </w:p>
    <w:p w:rsidR="0051226F" w:rsidRDefault="0051226F" w:rsidP="00842AAF">
      <w:pPr>
        <w:pStyle w:val="Normal1"/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03.6.2 Приоритеты, цели и задачи</w:t>
      </w:r>
    </w:p>
    <w:p w:rsidR="0051226F" w:rsidRDefault="0051226F" w:rsidP="00842AAF">
      <w:pPr>
        <w:pStyle w:val="Normal1"/>
        <w:spacing w:before="0" w:line="240" w:lineRule="auto"/>
      </w:pP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bCs w:val="0"/>
        </w:rPr>
      </w:pPr>
      <w:proofErr w:type="gramStart"/>
      <w:r>
        <w:rPr>
          <w:bCs w:val="0"/>
        </w:rPr>
        <w:t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 w:val="0"/>
        </w:rPr>
        <w:t xml:space="preserve"> меньшинств.</w:t>
      </w: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51226F" w:rsidRDefault="0028623D" w:rsidP="00842AAF">
      <w:pPr>
        <w:pStyle w:val="31"/>
        <w:tabs>
          <w:tab w:val="left" w:pos="2563"/>
        </w:tabs>
        <w:spacing w:line="240" w:lineRule="auto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lastRenderedPageBreak/>
        <w:t>а</w:t>
      </w:r>
      <w:proofErr w:type="gramStart"/>
      <w:r>
        <w:rPr>
          <w:rFonts w:ascii="Times New Roman" w:hAnsi="Times New Roman"/>
          <w:color w:val="000000"/>
          <w:spacing w:val="1"/>
        </w:rPr>
        <w:t>)р</w:t>
      </w:r>
      <w:proofErr w:type="gramEnd"/>
      <w:r>
        <w:rPr>
          <w:rFonts w:ascii="Times New Roman" w:hAnsi="Times New Roman"/>
          <w:color w:val="000000"/>
          <w:spacing w:val="1"/>
        </w:rPr>
        <w:t>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(в ред. от 22.10.2013 г.);</w:t>
      </w:r>
    </w:p>
    <w:p w:rsidR="0051226F" w:rsidRDefault="0028623D" w:rsidP="00842AAF">
      <w:pPr>
        <w:pStyle w:val="31"/>
        <w:tabs>
          <w:tab w:val="left" w:pos="2563"/>
        </w:tabs>
        <w:spacing w:line="240" w:lineRule="auto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>б</w:t>
      </w:r>
      <w:proofErr w:type="gramStart"/>
      <w:r>
        <w:rPr>
          <w:rFonts w:ascii="Times New Roman" w:hAnsi="Times New Roman"/>
          <w:color w:val="000000"/>
          <w:spacing w:val="1"/>
        </w:rPr>
        <w:t>)с</w:t>
      </w:r>
      <w:proofErr w:type="gramEnd"/>
      <w:r>
        <w:rPr>
          <w:rFonts w:ascii="Times New Roman" w:hAnsi="Times New Roman"/>
          <w:color w:val="000000"/>
          <w:spacing w:val="1"/>
        </w:rPr>
        <w:t>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bCs w:val="0"/>
        </w:rPr>
      </w:pPr>
      <w:r>
        <w:rPr>
          <w:bCs w:val="0"/>
        </w:rPr>
        <w:t>В соответствии с приоритетами государственной политики Российской Федерации и Удмуртской республики, в рамках полномочий органов местного самоуправления, определены цель и задачи подпрограммы.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rPr>
          <w:bCs w:val="0"/>
        </w:rPr>
        <w:t>Целями подпрограммы являются</w:t>
      </w:r>
      <w:r>
        <w:rPr>
          <w:rFonts w:ascii="Arial" w:hAnsi="Arial" w:cs="Arial"/>
          <w:bCs w:val="0"/>
        </w:rPr>
        <w:t xml:space="preserve"> с</w:t>
      </w:r>
      <w:r>
        <w:t xml:space="preserve">оздание условий и возможностей для сохранения и развития национальной культуры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района, повышение эффективности участия некоммерческих социально ориентированных организаций в общественной жизни района, содействие развитию гражданского общества.</w:t>
      </w:r>
    </w:p>
    <w:p w:rsidR="0051226F" w:rsidRDefault="0028623D" w:rsidP="00842AAF">
      <w:pPr>
        <w:pStyle w:val="Normal1"/>
        <w:spacing w:before="0" w:line="240" w:lineRule="auto"/>
        <w:ind w:firstLine="708"/>
        <w:rPr>
          <w:rFonts w:ascii="Arial" w:hAnsi="Arial" w:cs="Arial"/>
          <w:bCs w:val="0"/>
        </w:rPr>
      </w:pPr>
      <w:r>
        <w:rPr>
          <w:bCs w:val="0"/>
        </w:rPr>
        <w:t>Для достижения целей реализуются следующие задачи</w:t>
      </w:r>
      <w:r>
        <w:rPr>
          <w:rFonts w:ascii="Arial" w:hAnsi="Arial" w:cs="Arial"/>
          <w:bCs w:val="0"/>
        </w:rPr>
        <w:t xml:space="preserve">: </w:t>
      </w:r>
    </w:p>
    <w:p w:rsidR="0051226F" w:rsidRDefault="0028623D" w:rsidP="00842AAF">
      <w:pPr>
        <w:pStyle w:val="Normal1"/>
        <w:spacing w:before="0" w:line="240" w:lineRule="auto"/>
      </w:pPr>
      <w:r>
        <w:t xml:space="preserve">- Сохранение и укрепление межнациональных отношений. </w:t>
      </w:r>
    </w:p>
    <w:p w:rsidR="0051226F" w:rsidRDefault="0028623D" w:rsidP="00842AAF">
      <w:pPr>
        <w:pStyle w:val="Normal1"/>
        <w:spacing w:before="0" w:line="240" w:lineRule="auto"/>
        <w:jc w:val="both"/>
      </w:pPr>
      <w:r>
        <w:t>- Предупреждение экстремистских и террористических проявлений в обществе.</w:t>
      </w:r>
    </w:p>
    <w:p w:rsidR="0051226F" w:rsidRDefault="0028623D" w:rsidP="00842AAF">
      <w:pPr>
        <w:pStyle w:val="Normal1"/>
        <w:spacing w:before="0" w:line="240" w:lineRule="auto"/>
        <w:jc w:val="both"/>
      </w:pPr>
      <w:r>
        <w:t>- Повышение гражданской активности населения.</w:t>
      </w:r>
    </w:p>
    <w:p w:rsidR="0051226F" w:rsidRDefault="0028623D" w:rsidP="00842AAF">
      <w:pPr>
        <w:pStyle w:val="Normal1"/>
        <w:spacing w:before="0" w:line="240" w:lineRule="auto"/>
      </w:pPr>
      <w:r>
        <w:t>- Поддержка социально ориентированных некоммерческих организаций.</w:t>
      </w:r>
    </w:p>
    <w:p w:rsidR="0051226F" w:rsidRDefault="0051226F" w:rsidP="00842AAF">
      <w:pPr>
        <w:pStyle w:val="Normal1"/>
        <w:spacing w:before="0" w:line="240" w:lineRule="auto"/>
      </w:pPr>
    </w:p>
    <w:p w:rsidR="0051226F" w:rsidRDefault="0028623D" w:rsidP="00842AAF">
      <w:pPr>
        <w:pStyle w:val="ac"/>
        <w:numPr>
          <w:ilvl w:val="2"/>
          <w:numId w:val="1"/>
        </w:numPr>
        <w:spacing w:before="0" w:line="240" w:lineRule="auto"/>
        <w:jc w:val="center"/>
      </w:pPr>
      <w:r>
        <w:t>Целевые показатели (индикаторы)</w:t>
      </w:r>
    </w:p>
    <w:p w:rsidR="0051226F" w:rsidRDefault="0051226F" w:rsidP="00842AAF">
      <w:pPr>
        <w:pStyle w:val="ac"/>
        <w:spacing w:before="0" w:line="240" w:lineRule="auto"/>
        <w:ind w:left="420"/>
      </w:pPr>
    </w:p>
    <w:p w:rsidR="0051226F" w:rsidRDefault="0028623D" w:rsidP="00842AAF">
      <w:pPr>
        <w:pStyle w:val="Normal1"/>
        <w:spacing w:before="0" w:line="240" w:lineRule="auto"/>
        <w:ind w:firstLine="360"/>
        <w:jc w:val="both"/>
        <w:rPr>
          <w:bCs w:val="0"/>
        </w:rPr>
      </w:pPr>
      <w:r>
        <w:rPr>
          <w:bCs w:val="0"/>
        </w:rPr>
        <w:t xml:space="preserve">В качестве целевых показателей (индикаторов) подпрограммы определены: 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</w:r>
      <w:proofErr w:type="spellStart"/>
      <w:r>
        <w:t>Вавожского</w:t>
      </w:r>
      <w:proofErr w:type="spellEnd"/>
      <w:r>
        <w:t xml:space="preserve"> района, ед</w:t>
      </w:r>
      <w:r w:rsidR="00715DAD">
        <w:t>иниц</w:t>
      </w:r>
      <w:r>
        <w:t>;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rPr>
          <w:bCs w:val="0"/>
        </w:rPr>
        <w:tab/>
        <w:t>Показатель характеризует развитие национальных культур народов, проживающих</w:t>
      </w:r>
      <w:r>
        <w:t xml:space="preserve"> на территории района, развитие общественной активности граждан.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>2) Количество мероприятий, направленных на популяризацию национальных культур, ед</w:t>
      </w:r>
      <w:r w:rsidR="00715DAD">
        <w:t>иниц</w:t>
      </w:r>
      <w:r>
        <w:t>;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Показатель характеризует степень развития традиционных  национальных культур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>3) Количество национальных коллективов самодеятельного народного творчества, из числа клубных формирований, ед</w:t>
      </w:r>
      <w:r w:rsidR="00715DAD">
        <w:t>иниц</w:t>
      </w:r>
      <w:r>
        <w:t>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Показатель характеризует степень сохранения культурного наследия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района, ед.;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03.6.4 Сроки и этапы реализации подпрограммы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 xml:space="preserve">Подпрограмма реализуется в </w:t>
      </w:r>
      <w:r w:rsidR="001A1C05">
        <w:t>два этапа:</w:t>
      </w:r>
    </w:p>
    <w:p w:rsidR="001A1C05" w:rsidRDefault="001A1C05" w:rsidP="00842AAF">
      <w:pPr>
        <w:pStyle w:val="Normal1"/>
        <w:spacing w:before="0" w:line="240" w:lineRule="auto"/>
        <w:ind w:firstLine="708"/>
        <w:jc w:val="both"/>
      </w:pPr>
      <w:r>
        <w:t>1 этап: 2015-2018 годы</w:t>
      </w:r>
    </w:p>
    <w:p w:rsidR="001A1C05" w:rsidRDefault="001A1C05" w:rsidP="00842AAF">
      <w:pPr>
        <w:pStyle w:val="Normal1"/>
        <w:spacing w:before="0" w:line="240" w:lineRule="auto"/>
        <w:ind w:firstLine="708"/>
        <w:jc w:val="both"/>
      </w:pPr>
      <w:r>
        <w:t>2 этап: 2019-2024 годы</w:t>
      </w:r>
    </w:p>
    <w:p w:rsidR="001A1C05" w:rsidRDefault="001A1C05" w:rsidP="00842AAF">
      <w:pPr>
        <w:pStyle w:val="Normal1"/>
        <w:spacing w:before="0" w:line="240" w:lineRule="auto"/>
        <w:ind w:firstLine="708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03.6.5 Основные мероприятия</w:t>
      </w:r>
    </w:p>
    <w:p w:rsidR="0051226F" w:rsidRDefault="0051226F" w:rsidP="00842AAF">
      <w:pPr>
        <w:pStyle w:val="Normal1"/>
        <w:spacing w:before="0" w:line="240" w:lineRule="auto"/>
      </w:pPr>
    </w:p>
    <w:p w:rsidR="001A1C05" w:rsidRDefault="001A1C05" w:rsidP="001A1C05">
      <w:pPr>
        <w:keepNext/>
        <w:shd w:val="clear" w:color="auto" w:fill="FFFFFF"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Основным мероприятием в сфере реализации подпрограммы является:</w:t>
      </w:r>
    </w:p>
    <w:p w:rsidR="001A1C05" w:rsidRDefault="001A1C05" w:rsidP="001A1C05">
      <w:pPr>
        <w:keepNext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1. Проведение мероприятий:</w:t>
      </w:r>
    </w:p>
    <w:p w:rsidR="001A1C05" w:rsidRDefault="001A1C05" w:rsidP="001A1C0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Проведение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Гердовских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чтений;</w:t>
      </w:r>
    </w:p>
    <w:p w:rsidR="001A1C05" w:rsidRDefault="001A1C05" w:rsidP="001A1C0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Проведение фестиваля «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Вавожский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звездопад»;</w:t>
      </w:r>
    </w:p>
    <w:p w:rsidR="001A1C05" w:rsidRDefault="001A1C05" w:rsidP="001A1C0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-Районный национальный конкурс для дошкольного возраста «</w:t>
      </w:r>
      <w:proofErr w:type="spellStart"/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</w:rPr>
        <w:t>ПичиЧеберай</w:t>
      </w:r>
      <w:proofErr w:type="spellEnd"/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но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пичи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Бытыр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1A1C05" w:rsidRDefault="001A1C05" w:rsidP="001A1C0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lastRenderedPageBreak/>
        <w:t>-Проведение  мероприятия «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Бардовские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посиделки»;</w:t>
      </w:r>
    </w:p>
    <w:p w:rsidR="001A1C05" w:rsidRDefault="001A1C05" w:rsidP="001A1C05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-Проведение заседаний  клуба удмуртской культуры «Удмурт корка»</w:t>
      </w:r>
    </w:p>
    <w:p w:rsidR="001A1C05" w:rsidRDefault="001A1C05" w:rsidP="001A1C05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-Проведение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Гришинского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фестиваля;</w:t>
      </w:r>
    </w:p>
    <w:p w:rsidR="001A1C05" w:rsidRDefault="001A1C05" w:rsidP="001A1C05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 Проведение удмуртской  новогодней елки</w:t>
      </w:r>
    </w:p>
    <w:p w:rsidR="001A1C05" w:rsidRDefault="001A1C05" w:rsidP="001A1C05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-Проведение круглого стола по проблемам межэтнических отношений в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Вавожском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районе;</w:t>
      </w:r>
    </w:p>
    <w:p w:rsidR="001A1C05" w:rsidRDefault="001A1C05" w:rsidP="001A1C05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Проведение в музеях и библиотеках цикла выставок, посвященных культурам народов, населяющих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Вавожский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район;</w:t>
      </w:r>
    </w:p>
    <w:p w:rsidR="001A1C05" w:rsidRDefault="001A1C05" w:rsidP="001A1C05">
      <w:pPr>
        <w:keepNext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Вручение ежегодной премии имени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Кузебая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Герда.</w:t>
      </w:r>
    </w:p>
    <w:p w:rsidR="0051226F" w:rsidRDefault="0051226F" w:rsidP="00842AAF">
      <w:pPr>
        <w:keepNext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51226F" w:rsidRDefault="0051226F" w:rsidP="00842AAF">
      <w:pPr>
        <w:pStyle w:val="12"/>
        <w:tabs>
          <w:tab w:val="left" w:pos="1134"/>
        </w:tabs>
        <w:spacing w:before="240" w:after="0" w:line="240" w:lineRule="auto"/>
        <w:ind w:left="0"/>
        <w:jc w:val="both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  <w:jc w:val="center"/>
      </w:pPr>
      <w:r>
        <w:t>03.6.6 Меры муниципального регулирования</w:t>
      </w:r>
    </w:p>
    <w:p w:rsidR="0051226F" w:rsidRDefault="0051226F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 xml:space="preserve">Планируемые общественными организациями и национально-культурными объединениями мероприятия вносятся в общий план работы Администрации  и Совета депутатов </w:t>
      </w:r>
      <w:proofErr w:type="spellStart"/>
      <w:r>
        <w:t>Вавожского</w:t>
      </w:r>
      <w:proofErr w:type="spellEnd"/>
      <w:r>
        <w:t xml:space="preserve"> района.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Утверждаются положения о мероприятиях, проводимых социально ориентированными некоммерческими организациями и национально-культурными объединениями.</w:t>
      </w:r>
    </w:p>
    <w:p w:rsidR="0051226F" w:rsidRDefault="0051226F" w:rsidP="00842AAF">
      <w:pPr>
        <w:pStyle w:val="Normal1"/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03.6.7 Прогноз сводных показателей муниципальных заданий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jc w:val="both"/>
      </w:pPr>
      <w:r>
        <w:tab/>
        <w:t>В рамках подпрограммы оказание муниципальных услуг муниципальными учреждениями не осуществляется.</w:t>
      </w:r>
    </w:p>
    <w:p w:rsidR="0051226F" w:rsidRDefault="0051226F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 xml:space="preserve">03.6.8 Взаимодействие с органами государственной власти и местного самоуправления, организациями и гражданами 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  <w:jc w:val="both"/>
      </w:pPr>
      <w:r>
        <w:t xml:space="preserve"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Министерством образования и науки Удмуртской Республики, бюджетным учреждением Удмуртской Республики «Дом Дружбы народов», Общественной палатой Удмуртской Республики, общественными организациями и объединениями, действующими на территории Удмуртской Республики.  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 xml:space="preserve">Мероприятия подпрограммы реализуются при участии БУ «Комплексный центр социального обслуживания населения </w:t>
      </w:r>
      <w:proofErr w:type="spellStart"/>
      <w:r>
        <w:t>Вавожского</w:t>
      </w:r>
      <w:proofErr w:type="spellEnd"/>
      <w:r>
        <w:t xml:space="preserve"> района», Отделом социальной защиты населения </w:t>
      </w:r>
      <w:proofErr w:type="spellStart"/>
      <w:r>
        <w:t>Вавожского</w:t>
      </w:r>
      <w:proofErr w:type="spellEnd"/>
      <w:r>
        <w:t xml:space="preserve"> района, МБУ Молодежный центр «</w:t>
      </w:r>
      <w:proofErr w:type="spellStart"/>
      <w:r>
        <w:t>Югдон</w:t>
      </w:r>
      <w:proofErr w:type="spellEnd"/>
      <w:r>
        <w:t xml:space="preserve">» </w:t>
      </w:r>
      <w:proofErr w:type="spellStart"/>
      <w:r>
        <w:t>Вавожского</w:t>
      </w:r>
      <w:proofErr w:type="spellEnd"/>
      <w:r>
        <w:t xml:space="preserve"> района», АУ УР «Редакция газеты «Авангард», работников клубных учреждений района, иных негосударственных организаций. 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Для проведения мероприятий  используется потенциал учреждений  культуры,  образовательных  и спортивных учреждений.</w:t>
      </w:r>
    </w:p>
    <w:p w:rsidR="0051226F" w:rsidRDefault="0051226F" w:rsidP="00842AAF">
      <w:pPr>
        <w:pStyle w:val="Normal1"/>
        <w:spacing w:before="0" w:line="240" w:lineRule="auto"/>
        <w:jc w:val="both"/>
      </w:pPr>
    </w:p>
    <w:p w:rsidR="001A1C05" w:rsidRDefault="001A1C05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03.6.9. Ресурсное обеспечение подпрограммы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Источниками ресурсного обеспечения подпрограммы являются средства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район». Общий объем финансирования мероприятий подпрограммы за счет средств бюджета составит </w:t>
      </w:r>
      <w:bookmarkStart w:id="0" w:name="_GoBack"/>
      <w:bookmarkEnd w:id="0"/>
      <w:r w:rsidR="00715DAD">
        <w:t>581</w:t>
      </w:r>
      <w:r w:rsidR="0092248E">
        <w:t>,10</w:t>
      </w:r>
      <w:r>
        <w:t xml:space="preserve"> тыс. рублей, в том числе по годам:</w:t>
      </w:r>
    </w:p>
    <w:tbl>
      <w:tblPr>
        <w:tblW w:w="0" w:type="auto"/>
        <w:tblInd w:w="16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/>
      </w:tblPr>
      <w:tblGrid>
        <w:gridCol w:w="953"/>
        <w:gridCol w:w="1272"/>
        <w:gridCol w:w="3304"/>
      </w:tblGrid>
      <w:tr w:rsidR="0051226F">
        <w:trPr>
          <w:trHeight w:val="691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51226F" w:rsidP="00842AAF">
            <w:pPr>
              <w:pStyle w:val="Normal1"/>
              <w:spacing w:before="0" w:line="240" w:lineRule="auto"/>
              <w:jc w:val="center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Год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Средства бюджета МО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2015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60,0</w:t>
            </w:r>
          </w:p>
        </w:tc>
      </w:tr>
      <w:tr w:rsidR="0051226F">
        <w:tc>
          <w:tcPr>
            <w:tcW w:w="9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lastRenderedPageBreak/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2016</w:t>
            </w:r>
          </w:p>
        </w:tc>
        <w:tc>
          <w:tcPr>
            <w:tcW w:w="33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FC144A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  <w:r w:rsidR="0028623D">
              <w:t>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2017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50,0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2018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BF7D4D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  <w:r w:rsidR="00FC144A">
              <w:t>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2019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92248E" w:rsidP="00842AAF">
            <w:pPr>
              <w:pStyle w:val="Normal1"/>
              <w:spacing w:before="0" w:line="240" w:lineRule="auto"/>
              <w:jc w:val="center"/>
            </w:pPr>
            <w:r>
              <w:t>31,1</w:t>
            </w:r>
          </w:p>
        </w:tc>
      </w:tr>
      <w:tr w:rsidR="0051226F" w:rsidTr="00BF7D4D">
        <w:trPr>
          <w:trHeight w:val="165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2020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4A405D" w:rsidP="00842AAF">
            <w:pPr>
              <w:pStyle w:val="Normal1"/>
              <w:spacing w:before="0" w:line="240" w:lineRule="auto"/>
              <w:jc w:val="center"/>
            </w:pPr>
            <w:r>
              <w:t>50,0</w:t>
            </w:r>
          </w:p>
        </w:tc>
      </w:tr>
      <w:tr w:rsidR="00BF7D4D" w:rsidTr="00D61134">
        <w:trPr>
          <w:trHeight w:val="390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2021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50,0</w:t>
            </w:r>
          </w:p>
        </w:tc>
      </w:tr>
      <w:tr w:rsidR="00D61134" w:rsidTr="00D61134">
        <w:trPr>
          <w:trHeight w:val="285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A63161" w:rsidP="00842AAF">
            <w:pPr>
              <w:pStyle w:val="Normal1"/>
              <w:spacing w:line="240" w:lineRule="auto"/>
              <w:jc w:val="center"/>
            </w:pPr>
            <w:r>
              <w:t>50,0</w:t>
            </w:r>
          </w:p>
        </w:tc>
      </w:tr>
      <w:tr w:rsidR="00D61134" w:rsidTr="00D61134">
        <w:trPr>
          <w:trHeight w:val="216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A63161" w:rsidP="00715DAD">
            <w:pPr>
              <w:pStyle w:val="Normal1"/>
              <w:spacing w:line="240" w:lineRule="auto"/>
              <w:jc w:val="center"/>
            </w:pPr>
            <w:r>
              <w:t>5</w:t>
            </w:r>
            <w:r w:rsidR="00715DAD">
              <w:t>0</w:t>
            </w:r>
            <w:r>
              <w:t>,0</w:t>
            </w:r>
          </w:p>
        </w:tc>
      </w:tr>
      <w:tr w:rsidR="00D61134" w:rsidTr="00BF7D4D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715DAD" w:rsidP="00D9662D">
            <w:pPr>
              <w:pStyle w:val="Normal1"/>
              <w:spacing w:line="240" w:lineRule="auto"/>
              <w:jc w:val="center"/>
            </w:pPr>
            <w:r>
              <w:t>120</w:t>
            </w:r>
            <w:r w:rsidR="00A63161">
              <w:t>,0</w:t>
            </w:r>
          </w:p>
        </w:tc>
      </w:tr>
    </w:tbl>
    <w:p w:rsidR="00715DAD" w:rsidRDefault="0028623D" w:rsidP="00842AAF">
      <w:pPr>
        <w:spacing w:line="240" w:lineRule="auto"/>
        <w:jc w:val="both"/>
        <w:rPr>
          <w:rFonts w:ascii="Times New Roman" w:hAnsi="Times New Roman" w:cs="Times New Roman"/>
        </w:rPr>
      </w:pPr>
      <w:r w:rsidRPr="0028623D">
        <w:rPr>
          <w:rFonts w:ascii="Times New Roman" w:hAnsi="Times New Roman" w:cs="Times New Roman"/>
        </w:rPr>
        <w:t>Ресурсное обеспечение подпрограммы за счет средств бюджета муниципального образования «</w:t>
      </w:r>
      <w:proofErr w:type="spellStart"/>
      <w:r w:rsidRPr="0028623D">
        <w:rPr>
          <w:rFonts w:ascii="Times New Roman" w:hAnsi="Times New Roman" w:cs="Times New Roman"/>
        </w:rPr>
        <w:t>Вавожский</w:t>
      </w:r>
      <w:proofErr w:type="spellEnd"/>
      <w:r w:rsidRPr="0028623D">
        <w:rPr>
          <w:rFonts w:ascii="Times New Roman" w:hAnsi="Times New Roman" w:cs="Times New Roman"/>
        </w:rPr>
        <w:t xml:space="preserve"> район» сформировано: </w:t>
      </w:r>
    </w:p>
    <w:p w:rsidR="00715DAD" w:rsidRDefault="0028623D" w:rsidP="00842AAF">
      <w:pPr>
        <w:spacing w:line="240" w:lineRule="auto"/>
        <w:jc w:val="both"/>
        <w:rPr>
          <w:rFonts w:ascii="Times New Roman" w:hAnsi="Times New Roman" w:cs="Times New Roman"/>
        </w:rPr>
      </w:pPr>
      <w:r w:rsidRPr="0028623D">
        <w:rPr>
          <w:rFonts w:ascii="Times New Roman" w:hAnsi="Times New Roman" w:cs="Times New Roman"/>
        </w:rPr>
        <w:t xml:space="preserve">на 2015-2016 годы – в соответствии с решением Совета депутатов </w:t>
      </w:r>
      <w:proofErr w:type="spellStart"/>
      <w:r w:rsidRPr="0028623D">
        <w:rPr>
          <w:rFonts w:ascii="Times New Roman" w:hAnsi="Times New Roman" w:cs="Times New Roman"/>
        </w:rPr>
        <w:t>Вавожского</w:t>
      </w:r>
      <w:proofErr w:type="spellEnd"/>
      <w:r w:rsidRPr="0028623D">
        <w:rPr>
          <w:rFonts w:ascii="Times New Roman" w:hAnsi="Times New Roman" w:cs="Times New Roman"/>
        </w:rPr>
        <w:t xml:space="preserve"> района  от 18 декабря 2013 года № 125 «О бюджете </w:t>
      </w:r>
      <w:proofErr w:type="spellStart"/>
      <w:r w:rsidRPr="0028623D">
        <w:rPr>
          <w:rFonts w:ascii="Times New Roman" w:hAnsi="Times New Roman" w:cs="Times New Roman"/>
        </w:rPr>
        <w:t>Вавожского</w:t>
      </w:r>
      <w:proofErr w:type="spellEnd"/>
      <w:r w:rsidRPr="0028623D">
        <w:rPr>
          <w:rFonts w:ascii="Times New Roman" w:hAnsi="Times New Roman" w:cs="Times New Roman"/>
        </w:rPr>
        <w:t xml:space="preserve"> района на 2014 год и плановый период 2015 и 2016 годов»,</w:t>
      </w:r>
    </w:p>
    <w:p w:rsidR="00715DAD" w:rsidRDefault="0028623D" w:rsidP="00842AA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8623D">
        <w:rPr>
          <w:rFonts w:ascii="Times New Roman" w:hAnsi="Times New Roman" w:cs="Times New Roman"/>
        </w:rPr>
        <w:t xml:space="preserve"> на 2016 год – в соответствии с решением Совета депутатов </w:t>
      </w:r>
      <w:proofErr w:type="spellStart"/>
      <w:r w:rsidRPr="0028623D">
        <w:rPr>
          <w:rFonts w:ascii="Times New Roman" w:hAnsi="Times New Roman" w:cs="Times New Roman"/>
        </w:rPr>
        <w:t>Вавожского</w:t>
      </w:r>
      <w:proofErr w:type="spellEnd"/>
      <w:r w:rsidRPr="0028623D">
        <w:rPr>
          <w:rFonts w:ascii="Times New Roman" w:hAnsi="Times New Roman" w:cs="Times New Roman"/>
        </w:rPr>
        <w:t xml:space="preserve"> района от25 ноября 2015 года №234 «</w:t>
      </w:r>
      <w:proofErr w:type="spellStart"/>
      <w:r w:rsidRPr="0028623D">
        <w:rPr>
          <w:rFonts w:ascii="Times New Roman" w:hAnsi="Times New Roman" w:cs="Times New Roman"/>
        </w:rPr>
        <w:t>ОбюджетеВавожского</w:t>
      </w:r>
      <w:proofErr w:type="spellEnd"/>
      <w:r w:rsidRPr="0028623D">
        <w:rPr>
          <w:rFonts w:ascii="Times New Roman" w:hAnsi="Times New Roman" w:cs="Times New Roman"/>
        </w:rPr>
        <w:t xml:space="preserve"> района на 2016 год»;</w:t>
      </w:r>
      <w:r w:rsidRPr="0028623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15DAD" w:rsidRDefault="0028623D" w:rsidP="00842A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623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2017 год - </w:t>
      </w:r>
      <w:r w:rsidRPr="0028623D">
        <w:rPr>
          <w:rFonts w:ascii="Times New Roman" w:hAnsi="Times New Roman" w:cs="Times New Roman"/>
          <w:sz w:val="24"/>
          <w:szCs w:val="24"/>
        </w:rPr>
        <w:t>в соответствии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с решением Совета депутатов </w:t>
      </w:r>
      <w:proofErr w:type="spellStart"/>
      <w:r w:rsidRPr="0028623D">
        <w:rPr>
          <w:rFonts w:ascii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от 15 декабря 2016 года №24 «О бюджете муниципального образования «</w:t>
      </w:r>
      <w:proofErr w:type="spellStart"/>
      <w:r w:rsidRPr="0028623D">
        <w:rPr>
          <w:rFonts w:ascii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район»  на 2017 год и на плановый период 2018 и 2019 годов»</w:t>
      </w:r>
      <w:r w:rsidR="00D611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15DAD" w:rsidRDefault="00D61134" w:rsidP="00842AA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2018 год -</w:t>
      </w:r>
      <w:r w:rsidRPr="00D61134">
        <w:rPr>
          <w:rFonts w:ascii="Times New Roman" w:hAnsi="Times New Roman" w:cs="Times New Roman"/>
          <w:sz w:val="24"/>
          <w:szCs w:val="24"/>
        </w:rPr>
        <w:t xml:space="preserve"> </w:t>
      </w:r>
      <w:r w:rsidRPr="0028623D">
        <w:rPr>
          <w:rFonts w:ascii="Times New Roman" w:hAnsi="Times New Roman" w:cs="Times New Roman"/>
          <w:sz w:val="24"/>
          <w:szCs w:val="24"/>
        </w:rPr>
        <w:t>в соответствии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с решением Совета депутатов </w:t>
      </w:r>
      <w:proofErr w:type="spellStart"/>
      <w:r w:rsidRPr="0028623D">
        <w:rPr>
          <w:rFonts w:ascii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от </w:t>
      </w: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декабря 20</w:t>
      </w: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  <w:lang w:eastAsia="ru-RU"/>
        </w:rPr>
        <w:t>102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Pr="0028623D">
        <w:rPr>
          <w:rFonts w:ascii="Times New Roman" w:hAnsi="Times New Roman" w:cs="Times New Roman"/>
          <w:sz w:val="24"/>
          <w:szCs w:val="24"/>
          <w:lang w:eastAsia="ru-RU"/>
        </w:rPr>
        <w:t>Вавожский</w:t>
      </w:r>
      <w:proofErr w:type="spellEnd"/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район»  на 201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28623D">
        <w:rPr>
          <w:rFonts w:ascii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15DAD" w:rsidRDefault="00715DAD" w:rsidP="00715DAD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sz w:val="24"/>
          <w:szCs w:val="24"/>
        </w:rPr>
        <w:t>-на 2019 год –</w:t>
      </w:r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от 18 декабря 2018 года №146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район»  на 2019 год и на плановый период 2020 и 2021 годов» </w:t>
      </w:r>
    </w:p>
    <w:p w:rsidR="00715DAD" w:rsidRPr="00885F3B" w:rsidRDefault="00715DAD" w:rsidP="00715DAD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2020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 декабря 2019 года № 211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2020 год и на плановый период 2021 и 2022 годов»</w:t>
      </w:r>
    </w:p>
    <w:p w:rsidR="00715DAD" w:rsidRPr="00885F3B" w:rsidRDefault="00715DAD" w:rsidP="00715DAD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2021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18 декабря 2020 года № 267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2021 год и на плановый период 2022 и 2023 годов»</w:t>
      </w:r>
    </w:p>
    <w:p w:rsidR="00D61134" w:rsidRPr="0028623D" w:rsidRDefault="00715DAD" w:rsidP="00715DA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</w:rPr>
        <w:t>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</w:t>
      </w:r>
      <w:proofErr w:type="gramStart"/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:; </w:t>
      </w:r>
      <w:proofErr w:type="gramEnd"/>
      <w:r w:rsidRPr="00885F3B">
        <w:rPr>
          <w:rFonts w:ascii="Times New Roman" w:hAnsi="Times New Roman" w:cs="Times New Roman"/>
          <w:color w:val="000000"/>
          <w:sz w:val="24"/>
          <w:szCs w:val="24"/>
        </w:rPr>
        <w:t>на 2023 год –1,04,  на 2024 год – 1,04.</w:t>
      </w:r>
    </w:p>
    <w:p w:rsidR="0051226F" w:rsidRPr="0028623D" w:rsidRDefault="0051226F" w:rsidP="00842AA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1226F" w:rsidRDefault="0028623D" w:rsidP="00842AAF">
      <w:pPr>
        <w:pStyle w:val="Normal1"/>
        <w:spacing w:before="0" w:line="240" w:lineRule="auto"/>
        <w:ind w:firstLine="709"/>
        <w:jc w:val="both"/>
      </w:pPr>
      <w:r>
        <w:t>Финансирование  подпрограммы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 район» подлежит уточнению в рамках бюджетного цикла. </w:t>
      </w:r>
    </w:p>
    <w:p w:rsidR="0051226F" w:rsidRDefault="0051226F" w:rsidP="00842AAF">
      <w:pPr>
        <w:pStyle w:val="Normal1"/>
        <w:spacing w:before="0" w:line="240" w:lineRule="auto"/>
        <w:ind w:firstLine="709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03.6.10 Риски и меры по управлению рисками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567"/>
        <w:jc w:val="both"/>
      </w:pPr>
      <w:r>
        <w:t>Подпрограмма предусматривает возможность финансовых, организационных рисков, связанных с недостатком бюджетных средств на проведение мероприятий, с межведомственным характером сферы реализации подпрограммы. Способом ограничения рисков является создание эффективной системы управления с чётким распределением полномочий и ответственности, регулярный мониторинг и корректировка мероприятий подпрограммы.</w:t>
      </w:r>
    </w:p>
    <w:p w:rsidR="0051226F" w:rsidRDefault="0051226F" w:rsidP="00842AAF">
      <w:pPr>
        <w:pStyle w:val="Normal1"/>
        <w:spacing w:before="0" w:line="240" w:lineRule="auto"/>
        <w:ind w:firstLine="567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lastRenderedPageBreak/>
        <w:t>03.6.11 Конечные результаты и оценка эффективности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Реализация подпрограммы позволит укрепить межнациональные отношения, обеспечить стабильность общественно-политической ситуации в районе.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Для оценки результатов определены целевые показатели (индикаторы) подпрограммы, значения которых на конец реализации подпрограммы (к 202</w:t>
      </w:r>
      <w:r w:rsidR="00172157">
        <w:t>4</w:t>
      </w:r>
      <w:r>
        <w:t xml:space="preserve"> году) достигнут следующих значений: 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1)Количество национально-культурных объединений и социально ориентированных некоммерческих организаций, действующих на территории  </w:t>
      </w:r>
      <w:proofErr w:type="spellStart"/>
      <w:r>
        <w:t>Вавожского</w:t>
      </w:r>
      <w:proofErr w:type="spellEnd"/>
      <w:r>
        <w:t xml:space="preserve"> района, 21 ед</w:t>
      </w:r>
      <w:r w:rsidR="00715DAD">
        <w:t>иниц</w:t>
      </w:r>
      <w:r>
        <w:t>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>2)Количество мероприятий, направленных на популяризацию национальных культур</w:t>
      </w:r>
      <w:r>
        <w:rPr>
          <w:color w:val="0000FF"/>
        </w:rPr>
        <w:t>,</w:t>
      </w:r>
      <w:r>
        <w:t xml:space="preserve"> 1</w:t>
      </w:r>
      <w:r w:rsidR="00C84CCB">
        <w:t>5</w:t>
      </w:r>
      <w:r>
        <w:t xml:space="preserve"> ед</w:t>
      </w:r>
      <w:r w:rsidR="00715DAD">
        <w:t>иниц</w:t>
      </w:r>
      <w:r>
        <w:t>.</w:t>
      </w:r>
    </w:p>
    <w:p w:rsidR="0051226F" w:rsidRDefault="0028623D" w:rsidP="00842AAF">
      <w:pPr>
        <w:pStyle w:val="Normal1"/>
        <w:spacing w:before="0" w:line="240" w:lineRule="auto"/>
        <w:ind w:firstLine="708"/>
      </w:pPr>
      <w:r>
        <w:t>3)Количество национальных коллективов самодеятельного народного творчества, из числа клубных формирований -11 ед</w:t>
      </w:r>
      <w:r w:rsidR="00715DAD">
        <w:t>иниц</w:t>
      </w:r>
      <w:r>
        <w:t>.</w:t>
      </w:r>
    </w:p>
    <w:p w:rsidR="0051226F" w:rsidRDefault="0051226F" w:rsidP="00842AAF">
      <w:pPr>
        <w:pStyle w:val="Normal1"/>
        <w:spacing w:line="240" w:lineRule="auto"/>
      </w:pPr>
    </w:p>
    <w:sectPr w:rsidR="0051226F" w:rsidSect="0032276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8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E733F2"/>
    <w:multiLevelType w:val="multilevel"/>
    <w:tmpl w:val="F640B5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83177E"/>
    <w:multiLevelType w:val="multilevel"/>
    <w:tmpl w:val="BFF844A4"/>
    <w:lvl w:ilvl="0">
      <w:start w:val="3"/>
      <w:numFmt w:val="decimal"/>
      <w:lvlText w:val=""/>
      <w:lvlJc w:val="left"/>
      <w:pPr>
        <w:ind w:left="600" w:hanging="600"/>
      </w:pPr>
    </w:lvl>
    <w:lvl w:ilvl="1">
      <w:start w:val="6"/>
      <w:numFmt w:val="decimal"/>
      <w:lvlText w:val="%1.%2"/>
      <w:lvlJc w:val="left"/>
      <w:pPr>
        <w:ind w:left="780" w:hanging="600"/>
      </w:pPr>
    </w:lvl>
    <w:lvl w:ilvl="2">
      <w:start w:val="3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26F"/>
    <w:rsid w:val="00003976"/>
    <w:rsid w:val="00172157"/>
    <w:rsid w:val="001A1C05"/>
    <w:rsid w:val="001D1C4F"/>
    <w:rsid w:val="00236F54"/>
    <w:rsid w:val="0028623D"/>
    <w:rsid w:val="002D7A46"/>
    <w:rsid w:val="00314FDA"/>
    <w:rsid w:val="00322760"/>
    <w:rsid w:val="003B3C0C"/>
    <w:rsid w:val="003F5F25"/>
    <w:rsid w:val="00451F9D"/>
    <w:rsid w:val="004A405D"/>
    <w:rsid w:val="0051226F"/>
    <w:rsid w:val="00573F89"/>
    <w:rsid w:val="005C15FD"/>
    <w:rsid w:val="00602E6D"/>
    <w:rsid w:val="00691520"/>
    <w:rsid w:val="006E0D0A"/>
    <w:rsid w:val="00715DAD"/>
    <w:rsid w:val="00842AAF"/>
    <w:rsid w:val="00873365"/>
    <w:rsid w:val="0092248E"/>
    <w:rsid w:val="009C4DD5"/>
    <w:rsid w:val="00A01161"/>
    <w:rsid w:val="00A63161"/>
    <w:rsid w:val="00B90949"/>
    <w:rsid w:val="00B96776"/>
    <w:rsid w:val="00BF7D4D"/>
    <w:rsid w:val="00C84CCB"/>
    <w:rsid w:val="00CB2767"/>
    <w:rsid w:val="00D14D7E"/>
    <w:rsid w:val="00D61134"/>
    <w:rsid w:val="00D9662D"/>
    <w:rsid w:val="00F72EF4"/>
    <w:rsid w:val="00FC144A"/>
    <w:rsid w:val="00FF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60"/>
    <w:pPr>
      <w:suppressAutoHyphens/>
      <w:spacing w:line="276" w:lineRule="auto"/>
    </w:pPr>
    <w:rPr>
      <w:color w:val="00000A"/>
      <w:lang w:eastAsia="en-US"/>
    </w:rPr>
  </w:style>
  <w:style w:type="paragraph" w:styleId="1">
    <w:name w:val="heading 1"/>
    <w:basedOn w:val="a0"/>
    <w:link w:val="10"/>
    <w:uiPriority w:val="99"/>
    <w:qFormat/>
    <w:rsid w:val="0074614F"/>
    <w:pPr>
      <w:outlineLvl w:val="0"/>
    </w:pPr>
  </w:style>
  <w:style w:type="paragraph" w:styleId="2">
    <w:name w:val="heading 2"/>
    <w:basedOn w:val="a0"/>
    <w:link w:val="20"/>
    <w:uiPriority w:val="99"/>
    <w:qFormat/>
    <w:rsid w:val="0074614F"/>
    <w:pPr>
      <w:outlineLvl w:val="1"/>
    </w:pPr>
  </w:style>
  <w:style w:type="paragraph" w:styleId="3">
    <w:name w:val="heading 3"/>
    <w:basedOn w:val="a0"/>
    <w:link w:val="30"/>
    <w:uiPriority w:val="99"/>
    <w:qFormat/>
    <w:rsid w:val="0074614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44A71"/>
    <w:rPr>
      <w:rFonts w:ascii="Cambria" w:hAnsi="Cambria"/>
      <w:b/>
      <w:bCs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244A71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44A71"/>
    <w:rPr>
      <w:rFonts w:ascii="Cambria" w:hAnsi="Cambria"/>
      <w:b/>
      <w:bCs/>
      <w:sz w:val="26"/>
      <w:szCs w:val="26"/>
      <w:lang w:eastAsia="en-US"/>
    </w:rPr>
  </w:style>
  <w:style w:type="character" w:customStyle="1" w:styleId="a4">
    <w:name w:val="Основной текст Знак"/>
    <w:basedOn w:val="a1"/>
    <w:link w:val="a5"/>
    <w:uiPriority w:val="99"/>
    <w:semiHidden/>
    <w:rsid w:val="00244A71"/>
    <w:rPr>
      <w:lang w:eastAsia="en-US"/>
    </w:rPr>
  </w:style>
  <w:style w:type="character" w:customStyle="1" w:styleId="TitleChar">
    <w:name w:val="Title Char"/>
    <w:basedOn w:val="a1"/>
    <w:uiPriority w:val="10"/>
    <w:rsid w:val="00244A71"/>
    <w:rPr>
      <w:rFonts w:ascii="Cambria" w:hAnsi="Cambria"/>
      <w:b/>
      <w:bCs/>
      <w:sz w:val="32"/>
      <w:szCs w:val="32"/>
      <w:lang w:eastAsia="en-US"/>
    </w:rPr>
  </w:style>
  <w:style w:type="character" w:customStyle="1" w:styleId="a6">
    <w:name w:val="Подзаголовок Знак"/>
    <w:basedOn w:val="a1"/>
    <w:link w:val="a7"/>
    <w:uiPriority w:val="11"/>
    <w:rsid w:val="00244A71"/>
    <w:rPr>
      <w:rFonts w:ascii="Cambria" w:hAnsi="Cambria"/>
      <w:sz w:val="24"/>
      <w:szCs w:val="24"/>
      <w:lang w:eastAsia="en-US"/>
    </w:rPr>
  </w:style>
  <w:style w:type="character" w:customStyle="1" w:styleId="ListLabel1">
    <w:name w:val="ListLabel 1"/>
    <w:rsid w:val="00322760"/>
    <w:rPr>
      <w:rFonts w:cs="Times New Roman"/>
    </w:rPr>
  </w:style>
  <w:style w:type="paragraph" w:customStyle="1" w:styleId="a0">
    <w:name w:val="Заголовок"/>
    <w:next w:val="a5"/>
    <w:uiPriority w:val="99"/>
    <w:rsid w:val="0074614F"/>
    <w:pPr>
      <w:keepNext/>
      <w:widowControl w:val="0"/>
      <w:suppressAutoHyphens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5">
    <w:name w:val="Body Text"/>
    <w:link w:val="a4"/>
    <w:uiPriority w:val="99"/>
    <w:rsid w:val="0074614F"/>
    <w:pPr>
      <w:widowControl w:val="0"/>
      <w:suppressAutoHyphens/>
      <w:spacing w:after="140" w:line="288" w:lineRule="auto"/>
    </w:pPr>
  </w:style>
  <w:style w:type="paragraph" w:styleId="a8">
    <w:name w:val="List"/>
    <w:basedOn w:val="a5"/>
    <w:uiPriority w:val="99"/>
    <w:rsid w:val="0074614F"/>
    <w:rPr>
      <w:rFonts w:cs="Mangal"/>
    </w:rPr>
  </w:style>
  <w:style w:type="paragraph" w:styleId="a9">
    <w:name w:val="Title"/>
    <w:basedOn w:val="a"/>
    <w:rsid w:val="003227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Normal1"/>
    <w:uiPriority w:val="99"/>
    <w:rsid w:val="0074614F"/>
    <w:pPr>
      <w:suppressLineNumbers/>
    </w:pPr>
    <w:rPr>
      <w:rFonts w:cs="Mangal"/>
    </w:rPr>
  </w:style>
  <w:style w:type="paragraph" w:customStyle="1" w:styleId="Normal1">
    <w:name w:val="Normal1"/>
    <w:uiPriority w:val="99"/>
    <w:rsid w:val="00322760"/>
    <w:pPr>
      <w:suppressAutoHyphens/>
      <w:spacing w:before="240" w:line="100" w:lineRule="atLeast"/>
    </w:pPr>
    <w:rPr>
      <w:rFonts w:ascii="Times New Roman" w:eastAsia="Times New Roman" w:hAnsi="Times New Roman" w:cs="Times New Roman"/>
      <w:bCs/>
      <w:color w:val="00000A"/>
      <w:sz w:val="24"/>
      <w:szCs w:val="24"/>
    </w:rPr>
  </w:style>
  <w:style w:type="paragraph" w:customStyle="1" w:styleId="ab">
    <w:name w:val="Заглавие"/>
    <w:basedOn w:val="a0"/>
    <w:uiPriority w:val="99"/>
    <w:rsid w:val="0074614F"/>
    <w:pPr>
      <w:suppressLineNumbers/>
      <w:spacing w:before="120"/>
    </w:pPr>
    <w:rPr>
      <w:i/>
      <w:iCs/>
    </w:rPr>
  </w:style>
  <w:style w:type="paragraph" w:styleId="11">
    <w:name w:val="index 1"/>
    <w:basedOn w:val="a"/>
    <w:next w:val="a"/>
    <w:autoRedefine/>
    <w:uiPriority w:val="99"/>
    <w:semiHidden/>
    <w:rsid w:val="00322760"/>
    <w:pPr>
      <w:ind w:left="220" w:hanging="220"/>
    </w:pPr>
  </w:style>
  <w:style w:type="paragraph" w:styleId="ac">
    <w:name w:val="List Paragraph"/>
    <w:basedOn w:val="Normal1"/>
    <w:uiPriority w:val="99"/>
    <w:qFormat/>
    <w:rsid w:val="00322760"/>
    <w:pPr>
      <w:ind w:left="720"/>
      <w:contextualSpacing/>
    </w:pPr>
    <w:rPr>
      <w:lang w:eastAsia="zh-CN"/>
    </w:rPr>
  </w:style>
  <w:style w:type="paragraph" w:customStyle="1" w:styleId="ConsPlusNonformat">
    <w:name w:val="ConsPlusNonformat"/>
    <w:uiPriority w:val="99"/>
    <w:rsid w:val="00322760"/>
    <w:pPr>
      <w:widowControl w:val="0"/>
      <w:suppressAutoHyphens/>
      <w:spacing w:line="100" w:lineRule="atLeast"/>
    </w:pPr>
    <w:rPr>
      <w:rFonts w:ascii="Courier New" w:eastAsia="Times New Roman" w:hAnsi="Courier New" w:cs="Courier New"/>
      <w:color w:val="00000A"/>
      <w:sz w:val="20"/>
      <w:szCs w:val="20"/>
      <w:lang w:eastAsia="ar-SA"/>
    </w:rPr>
  </w:style>
  <w:style w:type="paragraph" w:customStyle="1" w:styleId="12">
    <w:name w:val="Абзац списка1"/>
    <w:basedOn w:val="Normal1"/>
    <w:uiPriority w:val="99"/>
    <w:rsid w:val="00322760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ar-SA"/>
    </w:rPr>
  </w:style>
  <w:style w:type="paragraph" w:customStyle="1" w:styleId="31">
    <w:name w:val="Абзац списка3"/>
    <w:basedOn w:val="Normal1"/>
    <w:uiPriority w:val="99"/>
    <w:rsid w:val="00322760"/>
    <w:pPr>
      <w:spacing w:before="28" w:after="28"/>
    </w:pPr>
    <w:rPr>
      <w:rFonts w:ascii="Calibri" w:eastAsia="Lucida Sans Unicode" w:hAnsi="Calibri"/>
      <w:bCs w:val="0"/>
    </w:rPr>
  </w:style>
  <w:style w:type="paragraph" w:customStyle="1" w:styleId="ad">
    <w:name w:val="Содержимое таблицы"/>
    <w:basedOn w:val="Normal1"/>
    <w:uiPriority w:val="99"/>
    <w:rsid w:val="0074614F"/>
  </w:style>
  <w:style w:type="paragraph" w:customStyle="1" w:styleId="ae">
    <w:name w:val="Заголовок таблицы"/>
    <w:basedOn w:val="ad"/>
    <w:uiPriority w:val="99"/>
    <w:rsid w:val="0074614F"/>
  </w:style>
  <w:style w:type="paragraph" w:styleId="af">
    <w:name w:val="Block Text"/>
    <w:basedOn w:val="Normal1"/>
    <w:uiPriority w:val="99"/>
    <w:rsid w:val="0074614F"/>
  </w:style>
  <w:style w:type="paragraph" w:styleId="a7">
    <w:name w:val="Subtitle"/>
    <w:basedOn w:val="a0"/>
    <w:link w:val="a6"/>
    <w:uiPriority w:val="99"/>
    <w:qFormat/>
    <w:rsid w:val="007461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161F2-B578-4E87-914E-A7E8281B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Amakova</cp:lastModifiedBy>
  <cp:revision>30</cp:revision>
  <cp:lastPrinted>2021-06-22T09:39:00Z</cp:lastPrinted>
  <dcterms:created xsi:type="dcterms:W3CDTF">2014-07-25T11:59:00Z</dcterms:created>
  <dcterms:modified xsi:type="dcterms:W3CDTF">2022-10-24T12:25:00Z</dcterms:modified>
  <dc:language>ru-RU</dc:language>
</cp:coreProperties>
</file>