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02" w:rsidRDefault="00B87802" w:rsidP="00B87802">
      <w:pPr>
        <w:suppressAutoHyphens/>
        <w:spacing w:after="0" w:line="240" w:lineRule="auto"/>
        <w:jc w:val="center"/>
        <w:rPr>
          <w:rFonts w:ascii="Times New Roman" w:eastAsia="Times New Roman" w:hAnsi="Times New Roman" w:cs="Times New Roman"/>
          <w:b/>
          <w:sz w:val="32"/>
          <w:lang w:eastAsia="zh-CN"/>
        </w:rPr>
      </w:pPr>
      <w:r>
        <w:rPr>
          <w:noProof/>
          <w:lang w:eastAsia="ru-RU"/>
        </w:rPr>
        <w:drawing>
          <wp:anchor distT="0" distB="0" distL="0" distR="0" simplePos="0" relativeHeight="251659264" behindDoc="0" locked="0" layoutInCell="1" allowOverlap="1">
            <wp:simplePos x="0" y="0"/>
            <wp:positionH relativeFrom="page">
              <wp:posOffset>3564890</wp:posOffset>
            </wp:positionH>
            <wp:positionV relativeFrom="page">
              <wp:posOffset>387350</wp:posOffset>
            </wp:positionV>
            <wp:extent cx="685800" cy="55372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17510">
        <w:rPr>
          <w:rFonts w:ascii="Times New Roman" w:eastAsia="Times New Roman" w:hAnsi="Times New Roman" w:cs="Times New Roman"/>
          <w:b/>
          <w:sz w:val="32"/>
          <w:lang w:eastAsia="zh-CN"/>
        </w:rPr>
        <w:t>ПРОЕКТ</w:t>
      </w:r>
      <w:bookmarkStart w:id="0" w:name="_GoBack"/>
      <w:bookmarkEnd w:id="0"/>
    </w:p>
    <w:p w:rsidR="00B87802" w:rsidRDefault="00B87802" w:rsidP="00B87802">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4"/>
        <w:gridCol w:w="4767"/>
      </w:tblGrid>
      <w:tr w:rsidR="00B87802" w:rsidTr="00B87802">
        <w:tc>
          <w:tcPr>
            <w:tcW w:w="5036" w:type="dxa"/>
            <w:hideMark/>
          </w:tcPr>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СОВЕТ ДЕПУТАТОВ</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МУНИЦИПАЛЬНОГО ОБРАЗОВАНИЯ «МУНИЦИПАЛЬНЫЙ ОКРУГ</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ВАВОЖСКИЙ РАЙОН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УДМУРТСКОЙ РЕСПУБЛИКИ»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первого созыва</w:t>
            </w:r>
          </w:p>
        </w:tc>
        <w:tc>
          <w:tcPr>
            <w:tcW w:w="5036" w:type="dxa"/>
            <w:hideMark/>
          </w:tcPr>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«УДМУРТ ЭЛЬКУНЫСЬ</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B87802" w:rsidRDefault="00B87802">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нырысетӥ ӧтёсэз</w:t>
            </w:r>
          </w:p>
        </w:tc>
      </w:tr>
    </w:tbl>
    <w:p w:rsidR="00B87802" w:rsidRDefault="00B87802" w:rsidP="00B87802">
      <w:pPr>
        <w:suppressAutoHyphens/>
        <w:spacing w:after="0" w:line="240" w:lineRule="auto"/>
        <w:jc w:val="center"/>
        <w:rPr>
          <w:rFonts w:ascii="Times New Roman" w:eastAsia="Times New Roman" w:hAnsi="Times New Roman" w:cs="Times New Roman"/>
          <w:sz w:val="28"/>
          <w:szCs w:val="28"/>
          <w:lang w:eastAsia="zh-CN"/>
        </w:rPr>
      </w:pPr>
    </w:p>
    <w:p w:rsidR="00B87802" w:rsidRDefault="00B87802" w:rsidP="00B87802">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B87802" w:rsidRDefault="00B87802" w:rsidP="00B87802">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 _____ 2025 года                                                        </w:t>
      </w:r>
      <w:r w:rsidR="00F04CBD">
        <w:rPr>
          <w:rFonts w:ascii="Times New Roman" w:eastAsia="Times New Roman" w:hAnsi="Times New Roman" w:cs="Times New Roman"/>
          <w:sz w:val="28"/>
          <w:szCs w:val="28"/>
          <w:lang w:eastAsia="zh-CN"/>
        </w:rPr>
        <w:t xml:space="preserve">                        № </w:t>
      </w:r>
    </w:p>
    <w:p w:rsidR="00B87802" w:rsidRDefault="00B87802" w:rsidP="00B87802">
      <w:pPr>
        <w:suppressAutoHyphens/>
        <w:spacing w:after="0" w:line="240" w:lineRule="auto"/>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sz w:val="28"/>
          <w:szCs w:val="28"/>
          <w:lang w:eastAsia="zh-CN"/>
        </w:rPr>
        <w:t xml:space="preserve">                                                                              </w:t>
      </w:r>
      <w:r w:rsidR="00F04CBD">
        <w:rPr>
          <w:rFonts w:ascii="Times New Roman" w:eastAsia="Times New Roman" w:hAnsi="Times New Roman" w:cs="Times New Roman"/>
          <w:sz w:val="28"/>
          <w:szCs w:val="28"/>
          <w:lang w:eastAsia="zh-CN"/>
        </w:rPr>
        <w:t xml:space="preserve">                             - я </w:t>
      </w:r>
      <w:r>
        <w:rPr>
          <w:rFonts w:ascii="Times New Roman" w:eastAsia="Times New Roman" w:hAnsi="Times New Roman" w:cs="Times New Roman"/>
          <w:sz w:val="28"/>
          <w:szCs w:val="28"/>
          <w:lang w:eastAsia="zh-CN"/>
        </w:rPr>
        <w:t>сессия</w:t>
      </w:r>
    </w:p>
    <w:p w:rsidR="00B87802" w:rsidRDefault="00B87802" w:rsidP="00B87802">
      <w:pPr>
        <w:pStyle w:val="a3"/>
        <w:jc w:val="center"/>
        <w:rPr>
          <w:rFonts w:ascii="Times New Roman" w:hAnsi="Times New Roman" w:cs="Times New Roman"/>
          <w:b/>
          <w:sz w:val="28"/>
          <w:szCs w:val="28"/>
          <w:lang w:eastAsia="zh-CN"/>
        </w:rPr>
      </w:pPr>
    </w:p>
    <w:p w:rsidR="003330BE" w:rsidRDefault="00B87802" w:rsidP="00B87802">
      <w:pPr>
        <w:pStyle w:val="a3"/>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xml:space="preserve">Об утверждении Положения о муниципальном контроле </w:t>
      </w:r>
      <w:r w:rsidR="003330BE">
        <w:rPr>
          <w:rFonts w:ascii="Times New Roman" w:hAnsi="Times New Roman" w:cs="Times New Roman"/>
          <w:b/>
          <w:sz w:val="28"/>
          <w:szCs w:val="28"/>
          <w:lang w:eastAsia="zh-CN"/>
        </w:rPr>
        <w:t xml:space="preserve">в сфере благоустройства </w:t>
      </w:r>
      <w:r>
        <w:rPr>
          <w:rFonts w:ascii="Times New Roman" w:hAnsi="Times New Roman" w:cs="Times New Roman"/>
          <w:b/>
          <w:sz w:val="28"/>
          <w:szCs w:val="28"/>
          <w:lang w:eastAsia="zh-CN"/>
        </w:rPr>
        <w:t>на территории муниципального образования «Муниципальный округ Вавожский район Удмуртской Республики»</w:t>
      </w:r>
    </w:p>
    <w:p w:rsidR="00B87802" w:rsidRDefault="00B87802" w:rsidP="00B87802">
      <w:pPr>
        <w:pStyle w:val="a3"/>
        <w:jc w:val="both"/>
        <w:rPr>
          <w:rFonts w:ascii="Times New Roman" w:hAnsi="Times New Roman" w:cs="Times New Roman"/>
          <w:sz w:val="28"/>
          <w:szCs w:val="28"/>
          <w:lang w:eastAsia="zh-CN"/>
        </w:rPr>
      </w:pPr>
    </w:p>
    <w:p w:rsidR="00B87802" w:rsidRDefault="00B87802" w:rsidP="00B87802">
      <w:pPr>
        <w:pStyle w:val="a3"/>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9757DB">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9757DB">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9757DB">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98745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lang w:eastAsia="zh-CN"/>
        </w:rPr>
        <w:t>Совет депутатов муниципального образования «Муниципальный округ Вавожский район Удмуртской Республики» РЕШАЕТ</w:t>
      </w:r>
      <w:r>
        <w:rPr>
          <w:rFonts w:ascii="Times New Roman" w:hAnsi="Times New Roman" w:cs="Times New Roman"/>
          <w:sz w:val="28"/>
          <w:szCs w:val="28"/>
          <w:lang w:eastAsia="zh-CN"/>
        </w:rPr>
        <w:t>:</w:t>
      </w:r>
    </w:p>
    <w:p w:rsidR="00B87802" w:rsidRDefault="00B87802" w:rsidP="00B87802">
      <w:pPr>
        <w:pStyle w:val="a3"/>
        <w:ind w:firstLine="340"/>
        <w:jc w:val="both"/>
        <w:rPr>
          <w:rFonts w:ascii="Times New Roman" w:hAnsi="Times New Roman" w:cs="Times New Roman"/>
          <w:sz w:val="28"/>
          <w:szCs w:val="28"/>
          <w:lang w:eastAsia="zh-CN"/>
        </w:rPr>
      </w:pPr>
    </w:p>
    <w:p w:rsidR="00B87802" w:rsidRDefault="00E7245A" w:rsidP="00B87802">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B87802">
        <w:rPr>
          <w:rFonts w:ascii="Times New Roman" w:hAnsi="Times New Roman" w:cs="Times New Roman"/>
          <w:sz w:val="28"/>
          <w:szCs w:val="28"/>
          <w:lang w:eastAsia="zh-CN"/>
        </w:rPr>
        <w:t xml:space="preserve"> в новой редакции Положение о муниципальном контроле</w:t>
      </w:r>
      <w:r w:rsidR="00540A72">
        <w:rPr>
          <w:rFonts w:ascii="Times New Roman" w:hAnsi="Times New Roman" w:cs="Times New Roman"/>
          <w:sz w:val="28"/>
          <w:szCs w:val="28"/>
          <w:lang w:eastAsia="zh-CN"/>
        </w:rPr>
        <w:t xml:space="preserve"> в сфере благоустройства</w:t>
      </w:r>
      <w:r w:rsidR="00B87802">
        <w:rPr>
          <w:rFonts w:ascii="Times New Roman" w:hAnsi="Times New Roman" w:cs="Times New Roman"/>
          <w:sz w:val="28"/>
          <w:szCs w:val="28"/>
          <w:lang w:eastAsia="zh-CN"/>
        </w:rPr>
        <w:t xml:space="preserve"> на территории муниципального образования «Муниципальный округ Вавожский район Удмуртской Республики» согласно Приложения к настоящему решению.</w:t>
      </w:r>
    </w:p>
    <w:p w:rsidR="00E7245A" w:rsidRDefault="00B87802" w:rsidP="00B87802">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E7245A">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E7245A">
        <w:rPr>
          <w:rFonts w:ascii="Times New Roman" w:hAnsi="Times New Roman" w:cs="Times New Roman"/>
          <w:sz w:val="28"/>
          <w:szCs w:val="28"/>
          <w:lang w:eastAsia="zh-CN"/>
        </w:rPr>
        <w:t>:</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21.12.2022 № 193 «Об утверждении Положения о муниципальном контроле в сфере благоустройства на территории муниципального образования «Муниципальный округ Вавожск</w:t>
      </w:r>
      <w:r w:rsidR="00BB3941">
        <w:rPr>
          <w:rFonts w:ascii="Times New Roman" w:hAnsi="Times New Roman" w:cs="Times New Roman"/>
          <w:sz w:val="28"/>
          <w:szCs w:val="28"/>
          <w:lang w:eastAsia="zh-CN"/>
        </w:rPr>
        <w:t>ий район Удмуртской Республики»;</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w:t>
      </w:r>
      <w:r>
        <w:rPr>
          <w:rFonts w:ascii="Times New Roman" w:hAnsi="Times New Roman" w:cs="Times New Roman"/>
          <w:sz w:val="28"/>
          <w:szCs w:val="28"/>
          <w:lang w:eastAsia="zh-CN"/>
        </w:rPr>
        <w:t xml:space="preserve">атов муниципального образования </w:t>
      </w:r>
      <w:r w:rsidR="00B87802">
        <w:rPr>
          <w:rFonts w:ascii="Times New Roman" w:hAnsi="Times New Roman" w:cs="Times New Roman"/>
          <w:sz w:val="28"/>
          <w:szCs w:val="28"/>
          <w:lang w:eastAsia="zh-CN"/>
        </w:rPr>
        <w:t>«Муниципальный округ Вавожский район Удмуртской Республики» от 29.03.2023 № 248 «О внесении изменений в решение Совета депутатов муниципального образования «Муниципальный округ Вавожский район Удмуртской Республики» от 21.12.2022 № 193 «Об утверждении Положения о муниципальном контроле в сфере благоустройства на территории муниципального образования «Муниципальный округ Вавожский район Уд</w:t>
      </w:r>
      <w:r w:rsidR="00BB3941">
        <w:rPr>
          <w:rFonts w:ascii="Times New Roman" w:hAnsi="Times New Roman" w:cs="Times New Roman"/>
          <w:sz w:val="28"/>
          <w:szCs w:val="28"/>
          <w:lang w:eastAsia="zh-CN"/>
        </w:rPr>
        <w:t>муртской Республики»;</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28.09.2023 № 2</w:t>
      </w:r>
      <w:r w:rsidR="003330BE">
        <w:rPr>
          <w:rFonts w:ascii="Times New Roman" w:hAnsi="Times New Roman" w:cs="Times New Roman"/>
          <w:sz w:val="28"/>
          <w:szCs w:val="28"/>
          <w:lang w:eastAsia="zh-CN"/>
        </w:rPr>
        <w:t>71</w:t>
      </w:r>
      <w:r w:rsidR="00B87802">
        <w:rPr>
          <w:rFonts w:ascii="Times New Roman" w:hAnsi="Times New Roman" w:cs="Times New Roman"/>
          <w:sz w:val="28"/>
          <w:szCs w:val="28"/>
          <w:lang w:eastAsia="zh-CN"/>
        </w:rPr>
        <w:t xml:space="preserve"> «О внесении изменений в решение Совета депутатов муниципального образования «Муниципальный округ Вавожский район Удмуртской Республики» от </w:t>
      </w:r>
      <w:r w:rsidR="003330BE">
        <w:rPr>
          <w:rFonts w:ascii="Times New Roman" w:hAnsi="Times New Roman" w:cs="Times New Roman"/>
          <w:sz w:val="28"/>
          <w:szCs w:val="28"/>
          <w:lang w:eastAsia="zh-CN"/>
        </w:rPr>
        <w:t>21</w:t>
      </w:r>
      <w:r w:rsidR="00B87802">
        <w:rPr>
          <w:rFonts w:ascii="Times New Roman" w:hAnsi="Times New Roman" w:cs="Times New Roman"/>
          <w:sz w:val="28"/>
          <w:szCs w:val="28"/>
          <w:lang w:eastAsia="zh-CN"/>
        </w:rPr>
        <w:t>.12.202</w:t>
      </w:r>
      <w:r w:rsidR="003330BE">
        <w:rPr>
          <w:rFonts w:ascii="Times New Roman" w:hAnsi="Times New Roman" w:cs="Times New Roman"/>
          <w:sz w:val="28"/>
          <w:szCs w:val="28"/>
          <w:lang w:eastAsia="zh-CN"/>
        </w:rPr>
        <w:t>2</w:t>
      </w:r>
      <w:r w:rsidR="00B87802">
        <w:rPr>
          <w:rFonts w:ascii="Times New Roman" w:hAnsi="Times New Roman" w:cs="Times New Roman"/>
          <w:sz w:val="28"/>
          <w:szCs w:val="28"/>
          <w:lang w:eastAsia="zh-CN"/>
        </w:rPr>
        <w:t xml:space="preserve"> № </w:t>
      </w:r>
      <w:r w:rsidR="003330BE">
        <w:rPr>
          <w:rFonts w:ascii="Times New Roman" w:hAnsi="Times New Roman" w:cs="Times New Roman"/>
          <w:sz w:val="28"/>
          <w:szCs w:val="28"/>
          <w:lang w:eastAsia="zh-CN"/>
        </w:rPr>
        <w:t>193</w:t>
      </w:r>
      <w:r w:rsidR="00B87802">
        <w:rPr>
          <w:rFonts w:ascii="Times New Roman" w:hAnsi="Times New Roman" w:cs="Times New Roman"/>
          <w:sz w:val="28"/>
          <w:szCs w:val="28"/>
          <w:lang w:eastAsia="zh-CN"/>
        </w:rPr>
        <w:t xml:space="preserve"> «Об утверждении Положения о муниципальном контроле </w:t>
      </w:r>
      <w:r w:rsidR="003330BE">
        <w:rPr>
          <w:rFonts w:ascii="Times New Roman" w:hAnsi="Times New Roman" w:cs="Times New Roman"/>
          <w:sz w:val="28"/>
          <w:szCs w:val="28"/>
          <w:lang w:eastAsia="zh-CN"/>
        </w:rPr>
        <w:t xml:space="preserve">в сфере благоустройства </w:t>
      </w:r>
      <w:r w:rsidR="00B87802">
        <w:rPr>
          <w:rFonts w:ascii="Times New Roman" w:hAnsi="Times New Roman" w:cs="Times New Roman"/>
          <w:sz w:val="28"/>
          <w:szCs w:val="28"/>
          <w:lang w:eastAsia="zh-CN"/>
        </w:rPr>
        <w:t>на территории муниципального образования «Муниципальный округ Вавожск</w:t>
      </w:r>
      <w:r w:rsidR="00BB3941">
        <w:rPr>
          <w:rFonts w:ascii="Times New Roman" w:hAnsi="Times New Roman" w:cs="Times New Roman"/>
          <w:sz w:val="28"/>
          <w:szCs w:val="28"/>
          <w:lang w:eastAsia="zh-CN"/>
        </w:rPr>
        <w:t>ий район Удмуртской Республики»;</w:t>
      </w:r>
    </w:p>
    <w:p w:rsidR="00B87802" w:rsidRDefault="00E7245A" w:rsidP="00E7245A">
      <w:pPr>
        <w:pStyle w:val="a3"/>
        <w:numPr>
          <w:ilvl w:val="1"/>
          <w:numId w:val="2"/>
        </w:numPr>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B87802">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17.10.2024 № 35</w:t>
      </w:r>
      <w:r w:rsidR="003330BE">
        <w:rPr>
          <w:rFonts w:ascii="Times New Roman" w:hAnsi="Times New Roman" w:cs="Times New Roman"/>
          <w:sz w:val="28"/>
          <w:szCs w:val="28"/>
          <w:lang w:eastAsia="zh-CN"/>
        </w:rPr>
        <w:t>0</w:t>
      </w:r>
      <w:r w:rsidR="00B87802">
        <w:rPr>
          <w:rFonts w:ascii="Times New Roman" w:hAnsi="Times New Roman" w:cs="Times New Roman"/>
          <w:color w:val="FF0000"/>
          <w:sz w:val="28"/>
          <w:szCs w:val="28"/>
          <w:lang w:eastAsia="zh-CN"/>
        </w:rPr>
        <w:t xml:space="preserve"> </w:t>
      </w:r>
      <w:r w:rsidR="00B87802">
        <w:rPr>
          <w:rFonts w:ascii="Times New Roman" w:hAnsi="Times New Roman" w:cs="Times New Roman"/>
          <w:sz w:val="28"/>
          <w:szCs w:val="28"/>
          <w:lang w:eastAsia="zh-CN"/>
        </w:rPr>
        <w:t xml:space="preserve">«О внесении изменений в решение Совета депутатов муниципального образования «Муниципальный округ Вавожский район Удмуртской Республики» от </w:t>
      </w:r>
      <w:r w:rsidR="003330BE">
        <w:rPr>
          <w:rFonts w:ascii="Times New Roman" w:hAnsi="Times New Roman" w:cs="Times New Roman"/>
          <w:sz w:val="28"/>
          <w:szCs w:val="28"/>
          <w:lang w:eastAsia="zh-CN"/>
        </w:rPr>
        <w:t>21</w:t>
      </w:r>
      <w:r w:rsidR="00B87802">
        <w:rPr>
          <w:rFonts w:ascii="Times New Roman" w:hAnsi="Times New Roman" w:cs="Times New Roman"/>
          <w:sz w:val="28"/>
          <w:szCs w:val="28"/>
          <w:lang w:eastAsia="zh-CN"/>
        </w:rPr>
        <w:t>.12.202</w:t>
      </w:r>
      <w:r w:rsidR="003330BE">
        <w:rPr>
          <w:rFonts w:ascii="Times New Roman" w:hAnsi="Times New Roman" w:cs="Times New Roman"/>
          <w:sz w:val="28"/>
          <w:szCs w:val="28"/>
          <w:lang w:eastAsia="zh-CN"/>
        </w:rPr>
        <w:t>2</w:t>
      </w:r>
      <w:r w:rsidR="00B87802">
        <w:rPr>
          <w:rFonts w:ascii="Times New Roman" w:hAnsi="Times New Roman" w:cs="Times New Roman"/>
          <w:sz w:val="28"/>
          <w:szCs w:val="28"/>
          <w:lang w:eastAsia="zh-CN"/>
        </w:rPr>
        <w:t xml:space="preserve"> № </w:t>
      </w:r>
      <w:r w:rsidR="003330BE">
        <w:rPr>
          <w:rFonts w:ascii="Times New Roman" w:hAnsi="Times New Roman" w:cs="Times New Roman"/>
          <w:sz w:val="28"/>
          <w:szCs w:val="28"/>
          <w:lang w:eastAsia="zh-CN"/>
        </w:rPr>
        <w:t>193</w:t>
      </w:r>
      <w:r w:rsidR="00B87802">
        <w:rPr>
          <w:rFonts w:ascii="Times New Roman" w:hAnsi="Times New Roman" w:cs="Times New Roman"/>
          <w:sz w:val="28"/>
          <w:szCs w:val="28"/>
          <w:lang w:eastAsia="zh-CN"/>
        </w:rPr>
        <w:t xml:space="preserve"> «Об утверждении Положения о муниципальном контроле</w:t>
      </w:r>
      <w:r w:rsidR="003330BE">
        <w:rPr>
          <w:rFonts w:ascii="Times New Roman" w:hAnsi="Times New Roman" w:cs="Times New Roman"/>
          <w:sz w:val="28"/>
          <w:szCs w:val="28"/>
          <w:lang w:eastAsia="zh-CN"/>
        </w:rPr>
        <w:t xml:space="preserve"> в сфере благоустройства</w:t>
      </w:r>
      <w:r w:rsidR="00B87802">
        <w:rPr>
          <w:rFonts w:ascii="Times New Roman" w:hAnsi="Times New Roman" w:cs="Times New Roman"/>
          <w:sz w:val="28"/>
          <w:szCs w:val="28"/>
          <w:lang w:eastAsia="zh-CN"/>
        </w:rPr>
        <w:t xml:space="preserve"> на территории муниципального образования «Муниципальный округ Вавожский район Удмуртской Республики».</w:t>
      </w:r>
    </w:p>
    <w:p w:rsidR="00B87802" w:rsidRDefault="00B87802" w:rsidP="00E7245A">
      <w:pPr>
        <w:pStyle w:val="a3"/>
        <w:numPr>
          <w:ilvl w:val="0"/>
          <w:numId w:val="2"/>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Настоящее решение вступает в силу с момента принятия, подлежит размещению на официальном сайте муниципального образования «Муниципальный округ Вавожский район Удмуртской Республики».</w:t>
      </w:r>
    </w:p>
    <w:p w:rsidR="00B87802" w:rsidRDefault="00B87802" w:rsidP="00B87802">
      <w:pPr>
        <w:suppressAutoHyphens/>
        <w:spacing w:after="0" w:line="240" w:lineRule="auto"/>
        <w:ind w:firstLine="709"/>
        <w:contextualSpacing/>
        <w:jc w:val="both"/>
        <w:rPr>
          <w:rFonts w:ascii="Times New Roman" w:hAnsi="Times New Roman" w:cs="Times New Roman"/>
          <w:sz w:val="28"/>
          <w:szCs w:val="28"/>
          <w:lang w:eastAsia="zh-CN"/>
        </w:rPr>
      </w:pP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Председатель Совета депутатов муниципального</w:t>
      </w: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образования «Муниципальный округ</w:t>
      </w:r>
    </w:p>
    <w:p w:rsidR="00B87802" w:rsidRDefault="00B87802" w:rsidP="00B87802">
      <w:pPr>
        <w:suppressAutoHyphens/>
        <w:spacing w:after="0" w:line="240" w:lineRule="auto"/>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Вавожский район Удмуртской Республики»                                А.А. Шишкин</w:t>
      </w:r>
    </w:p>
    <w:p w:rsidR="00B87802" w:rsidRDefault="00B87802" w:rsidP="00B87802">
      <w:pPr>
        <w:suppressAutoHyphens/>
        <w:spacing w:after="0" w:line="240" w:lineRule="auto"/>
        <w:ind w:firstLine="709"/>
        <w:contextualSpacing/>
        <w:rPr>
          <w:rFonts w:ascii="Times New Roman" w:eastAsia="Times New Roman" w:hAnsi="Times New Roman" w:cs="Times New Roman"/>
          <w:sz w:val="28"/>
          <w:szCs w:val="28"/>
          <w:lang w:eastAsia="zh-CN"/>
        </w:rPr>
      </w:pPr>
    </w:p>
    <w:p w:rsidR="00B87802" w:rsidRDefault="00B87802" w:rsidP="00B87802">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Глава муниципального образования </w:t>
      </w:r>
    </w:p>
    <w:p w:rsidR="00B87802" w:rsidRDefault="00B87802" w:rsidP="00B87802">
      <w:pPr>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«Муниципальный округ Вавожский район                                   С.В. Зорин</w:t>
      </w:r>
    </w:p>
    <w:p w:rsidR="00B87802" w:rsidRDefault="00B87802" w:rsidP="00B87802">
      <w:pPr>
        <w:spacing w:after="0" w:line="240" w:lineRule="auto"/>
        <w:contextualSpacing/>
        <w:jc w:val="both"/>
        <w:rPr>
          <w:rFonts w:ascii="Times New Roman" w:hAnsi="Times New Roman" w:cs="Times New Roman"/>
        </w:rPr>
      </w:pPr>
      <w:r>
        <w:rPr>
          <w:rFonts w:ascii="Times New Roman" w:eastAsia="Times New Roman" w:hAnsi="Times New Roman" w:cs="Times New Roman"/>
          <w:sz w:val="28"/>
          <w:szCs w:val="28"/>
          <w:lang w:eastAsia="ar-SA"/>
        </w:rPr>
        <w:t xml:space="preserve">Удмуртской Республики»   </w:t>
      </w:r>
    </w:p>
    <w:p w:rsidR="0051789F" w:rsidRDefault="0051789F"/>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p w:rsidR="003330BE" w:rsidRDefault="003330BE"/>
    <w:tbl>
      <w:tblPr>
        <w:tblStyle w:val="a6"/>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tblGrid>
      <w:tr w:rsidR="003330BE" w:rsidTr="003330BE">
        <w:tc>
          <w:tcPr>
            <w:tcW w:w="4100" w:type="dxa"/>
          </w:tcPr>
          <w:p w:rsidR="003330BE" w:rsidRDefault="003330BE" w:rsidP="003330BE">
            <w:pPr>
              <w:contextualSpacing/>
              <w:rPr>
                <w:rFonts w:ascii="Times New Roman" w:hAnsi="Times New Roman" w:cs="Times New Roman"/>
                <w:bCs/>
                <w:color w:val="000000"/>
                <w:sz w:val="20"/>
                <w:szCs w:val="28"/>
              </w:rPr>
            </w:pPr>
            <w:r>
              <w:rPr>
                <w:rFonts w:ascii="Times New Roman" w:hAnsi="Times New Roman" w:cs="Times New Roman"/>
                <w:bCs/>
                <w:color w:val="000000"/>
                <w:sz w:val="20"/>
                <w:szCs w:val="28"/>
              </w:rPr>
              <w:t xml:space="preserve">Приложение к решению Совета депутатов «Об утверждении Положения о муниципальном контроле в сфере благоустройства на территории муниципального образования «Муниципальный округ Вавожский район Удмуртской Республики»                            </w:t>
            </w:r>
          </w:p>
          <w:p w:rsidR="003330BE" w:rsidRDefault="003330BE" w:rsidP="003330BE">
            <w:pPr>
              <w:contextualSpacing/>
              <w:rPr>
                <w:rFonts w:ascii="Times New Roman" w:hAnsi="Times New Roman" w:cs="Times New Roman"/>
                <w:b/>
                <w:bCs/>
                <w:sz w:val="28"/>
                <w:szCs w:val="28"/>
              </w:rPr>
            </w:pPr>
            <w:r>
              <w:rPr>
                <w:rFonts w:ascii="Times New Roman" w:hAnsi="Times New Roman" w:cs="Times New Roman"/>
                <w:bCs/>
                <w:color w:val="000000"/>
                <w:sz w:val="20"/>
                <w:szCs w:val="28"/>
              </w:rPr>
              <w:t>от 21.03.2025 № ____</w:t>
            </w:r>
          </w:p>
        </w:tc>
      </w:tr>
    </w:tbl>
    <w:p w:rsidR="003330BE" w:rsidRDefault="003330BE" w:rsidP="003330BE">
      <w:pPr>
        <w:ind w:firstLine="709"/>
        <w:contextualSpacing/>
        <w:jc w:val="center"/>
        <w:rPr>
          <w:rFonts w:ascii="Times New Roman" w:hAnsi="Times New Roman" w:cs="Times New Roman"/>
          <w:b/>
          <w:sz w:val="28"/>
          <w:szCs w:val="28"/>
          <w:lang w:eastAsia="zh-CN"/>
        </w:rPr>
      </w:pPr>
    </w:p>
    <w:p w:rsidR="003330BE" w:rsidRPr="003330BE" w:rsidRDefault="003330BE" w:rsidP="003330BE">
      <w:pPr>
        <w:ind w:firstLine="709"/>
        <w:contextualSpacing/>
        <w:jc w:val="center"/>
        <w:rPr>
          <w:rFonts w:ascii="Times New Roman" w:hAnsi="Times New Roman" w:cs="Times New Roman"/>
          <w:b/>
          <w:bCs/>
          <w:sz w:val="28"/>
          <w:szCs w:val="28"/>
        </w:rPr>
      </w:pPr>
      <w:r>
        <w:rPr>
          <w:rFonts w:ascii="Times New Roman" w:hAnsi="Times New Roman" w:cs="Times New Roman"/>
          <w:b/>
          <w:sz w:val="28"/>
          <w:szCs w:val="28"/>
          <w:lang w:eastAsia="zh-CN"/>
        </w:rPr>
        <w:t>Положение 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1. Общие положения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1.1. Настоящее Положение устанавливает порядок осуществления муниципального контроля в сфере благоустройства в муниципальном образовании «Муниципальный округ Вавожский район Удмуртской Республики (далее – муниципальный контроль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1.2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330BE">
        <w:rPr>
          <w:rStyle w:val="a4"/>
          <w:rFonts w:ascii="Times New Roman" w:hAnsi="Times New Roman" w:cs="Times New Roman"/>
          <w:color w:val="auto"/>
          <w:sz w:val="28"/>
          <w:szCs w:val="28"/>
          <w:u w:val="none"/>
        </w:rPr>
        <w:t>закона</w:t>
      </w:r>
      <w:r w:rsidRPr="003330B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w:t>
      </w:r>
      <w:r w:rsidRPr="003330BE">
        <w:rPr>
          <w:rStyle w:val="a4"/>
          <w:rFonts w:ascii="Times New Roman" w:hAnsi="Times New Roman" w:cs="Times New Roman"/>
          <w:color w:val="auto"/>
          <w:sz w:val="28"/>
          <w:szCs w:val="28"/>
          <w:u w:val="none"/>
        </w:rPr>
        <w:t>закона</w:t>
      </w:r>
      <w:r w:rsidRPr="003330B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1.3. Предметом контроля в сфере благоустройства является соблюдение юридическими лицами, индивидуальными предпринимателями и физическими лицами (далее – контролируемые лица) Правил благоустройства территории муниципального образования «Муниципальный округ Вавожский район Удмуртской Республики»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1.4. Муниципальный контроль в сфере благоустройства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3330BE" w:rsidRPr="003330BE" w:rsidRDefault="003330BE" w:rsidP="003330BE">
      <w:pPr>
        <w:pStyle w:val="docdata"/>
        <w:spacing w:before="0" w:beforeAutospacing="0" w:after="160" w:afterAutospacing="0"/>
        <w:ind w:firstLine="709"/>
        <w:contextualSpacing/>
        <w:jc w:val="both"/>
        <w:rPr>
          <w:sz w:val="28"/>
          <w:szCs w:val="28"/>
        </w:rPr>
      </w:pPr>
      <w:r w:rsidRPr="003330BE">
        <w:rPr>
          <w:sz w:val="28"/>
          <w:szCs w:val="28"/>
        </w:rPr>
        <w:t xml:space="preserve">1.5. Должностным лицом </w:t>
      </w:r>
      <w:r w:rsidRPr="003330BE">
        <w:rPr>
          <w:iCs/>
          <w:sz w:val="28"/>
          <w:szCs w:val="28"/>
        </w:rPr>
        <w:t>администрации</w:t>
      </w:r>
      <w:r w:rsidRPr="003330BE">
        <w:rPr>
          <w:sz w:val="28"/>
          <w:szCs w:val="28"/>
        </w:rPr>
        <w:t xml:space="preserve">, уполномоченным осуществлять муниципальный контроль от имени </w:t>
      </w:r>
      <w:r w:rsidRPr="003330BE">
        <w:rPr>
          <w:iCs/>
          <w:sz w:val="28"/>
          <w:szCs w:val="28"/>
        </w:rPr>
        <w:t>администрации</w:t>
      </w:r>
      <w:r w:rsidRPr="003330BE">
        <w:rPr>
          <w:sz w:val="28"/>
          <w:szCs w:val="28"/>
        </w:rPr>
        <w:t xml:space="preserve">, является </w:t>
      </w:r>
      <w:r w:rsidRPr="003330BE">
        <w:rPr>
          <w:sz w:val="28"/>
          <w:szCs w:val="28"/>
        </w:rPr>
        <w:lastRenderedPageBreak/>
        <w:t>главный специалист-эксперт отдела по строительству и ЖКХ (далее – Инспектор), который: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b/>
          <w:sz w:val="28"/>
          <w:szCs w:val="28"/>
        </w:rPr>
        <w:t xml:space="preserve">- </w:t>
      </w:r>
      <w:r w:rsidRPr="003330BE">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и подписывает акт (заключение) по итогам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КНМ;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7245A">
        <w:rPr>
          <w:rFonts w:ascii="Times New Roman" w:hAnsi="Times New Roman" w:cs="Times New Roman"/>
          <w:sz w:val="28"/>
          <w:szCs w:val="28"/>
        </w:rPr>
        <w:t>Инспектор</w:t>
      </w:r>
      <w:r w:rsidRPr="003330BE">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вправе обращаться в соответствии с Федеральным </w:t>
      </w:r>
      <w:hyperlink r:id="rId7" w:history="1">
        <w:r w:rsidRPr="00E7245A">
          <w:rPr>
            <w:rStyle w:val="a4"/>
            <w:rFonts w:ascii="Times New Roman" w:hAnsi="Times New Roman" w:cs="Times New Roman"/>
            <w:color w:val="auto"/>
            <w:sz w:val="28"/>
            <w:szCs w:val="28"/>
            <w:u w:val="none"/>
          </w:rPr>
          <w:t>законом</w:t>
        </w:r>
      </w:hyperlink>
      <w:r w:rsidRPr="003330BE">
        <w:rPr>
          <w:rFonts w:ascii="Times New Roman" w:hAnsi="Times New Roman" w:cs="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3330BE" w:rsidRPr="003330BE" w:rsidRDefault="003330BE" w:rsidP="003330BE">
      <w:pPr>
        <w:pStyle w:val="a5"/>
        <w:spacing w:before="0" w:beforeAutospacing="0" w:after="160" w:afterAutospacing="0"/>
        <w:ind w:firstLine="709"/>
        <w:contextualSpacing/>
        <w:jc w:val="both"/>
        <w:rPr>
          <w:sz w:val="28"/>
          <w:szCs w:val="28"/>
        </w:rPr>
      </w:pPr>
      <w:r w:rsidRPr="003330BE">
        <w:rPr>
          <w:sz w:val="28"/>
          <w:szCs w:val="28"/>
        </w:rPr>
        <w:lastRenderedPageBreak/>
        <w:t xml:space="preserve">Должностным лицом </w:t>
      </w:r>
      <w:r w:rsidRPr="003330BE">
        <w:rPr>
          <w:iCs/>
          <w:sz w:val="28"/>
          <w:szCs w:val="28"/>
        </w:rPr>
        <w:t>администрации</w:t>
      </w:r>
      <w:r w:rsidRPr="003330BE">
        <w:rPr>
          <w:sz w:val="28"/>
          <w:szCs w:val="28"/>
        </w:rPr>
        <w:t>, уполномоченным на принятие решения о проведении КНМ, является Руководитель КНО</w:t>
      </w:r>
      <w:r w:rsidRPr="003330BE">
        <w:rPr>
          <w:i/>
          <w:iCs/>
          <w:sz w:val="28"/>
          <w:szCs w:val="28"/>
        </w:rPr>
        <w:t xml:space="preserve"> </w:t>
      </w:r>
      <w:r w:rsidRPr="003330BE">
        <w:rPr>
          <w:iCs/>
          <w:sz w:val="28"/>
          <w:szCs w:val="28"/>
        </w:rPr>
        <w:t>(далее – уполномоченное должностное лицо)</w:t>
      </w:r>
      <w:r w:rsidRPr="003330BE">
        <w:rPr>
          <w:i/>
          <w:iCs/>
          <w:sz w:val="28"/>
          <w:szCs w:val="28"/>
        </w:rPr>
        <w:t xml:space="preserve">, </w:t>
      </w:r>
      <w:r w:rsidRPr="003330BE">
        <w:rPr>
          <w:sz w:val="28"/>
          <w:szCs w:val="28"/>
        </w:rPr>
        <w:t>который вправе принимать решения и подписывать документы:</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проведении КНМ со взаимодействием;</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проведении профилактических мероприятий;</w:t>
      </w:r>
    </w:p>
    <w:p w:rsidR="003330BE" w:rsidRPr="003330BE" w:rsidRDefault="003330BE" w:rsidP="003330BE">
      <w:pPr>
        <w:pStyle w:val="ConsPlusNormal"/>
        <w:spacing w:before="20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выдаче задания на проведение КНМ без взаимодействия;</w:t>
      </w:r>
    </w:p>
    <w:p w:rsidR="003330BE" w:rsidRPr="003330BE" w:rsidRDefault="003330BE" w:rsidP="003330BE">
      <w:pPr>
        <w:pStyle w:val="docdata"/>
        <w:spacing w:before="0" w:beforeAutospacing="0" w:after="160" w:afterAutospacing="0"/>
        <w:ind w:firstLine="709"/>
        <w:contextualSpacing/>
        <w:jc w:val="both"/>
        <w:rPr>
          <w:sz w:val="28"/>
          <w:szCs w:val="28"/>
        </w:rPr>
      </w:pPr>
      <w:r w:rsidRPr="003330BE">
        <w:rPr>
          <w:sz w:val="28"/>
          <w:szCs w:val="28"/>
          <w:shd w:val="clear" w:color="auto" w:fill="FFFFFF"/>
        </w:rPr>
        <w:t xml:space="preserve">- иные полномочия в соответствии с Федеральным законом </w:t>
      </w:r>
      <w:r w:rsidRPr="003330BE">
        <w:rPr>
          <w:sz w:val="28"/>
          <w:szCs w:val="28"/>
        </w:rPr>
        <w:t>«О государственном контроле (надзоре) и муниципальном контроле в РФ» от 31.07.2020 № 248-ФЗ.</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1.6. Администрация осуществляет контроль за соблюдением Правил благоустройства, включающих:</w:t>
      </w:r>
    </w:p>
    <w:p w:rsidR="003330BE" w:rsidRPr="003330BE" w:rsidRDefault="003330BE" w:rsidP="003330BE">
      <w:pPr>
        <w:widowControl w:val="0"/>
        <w:suppressAutoHyphens/>
        <w:autoSpaceDE w:val="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обязательные требования по содержанию прилегающих территорий;</w:t>
      </w:r>
    </w:p>
    <w:p w:rsidR="003330BE" w:rsidRPr="003330BE" w:rsidRDefault="003330BE" w:rsidP="003330BE">
      <w:pPr>
        <w:widowControl w:val="0"/>
        <w:suppressAutoHyphens/>
        <w:autoSpaceDE w:val="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 обязательные требования по содержанию элементов и объектов благоустройства, в том числе требования: </w:t>
      </w:r>
    </w:p>
    <w:p w:rsidR="003330BE" w:rsidRPr="003330BE" w:rsidRDefault="003330BE" w:rsidP="003330BE">
      <w:pPr>
        <w:pStyle w:val="2"/>
        <w:tabs>
          <w:tab w:val="left" w:pos="1200"/>
        </w:tabs>
        <w:spacing w:after="0" w:line="240" w:lineRule="auto"/>
        <w:ind w:firstLine="709"/>
        <w:contextualSpacing/>
        <w:jc w:val="both"/>
        <w:rPr>
          <w:sz w:val="28"/>
          <w:szCs w:val="28"/>
        </w:rPr>
      </w:pPr>
      <w:r w:rsidRPr="003330BE">
        <w:rPr>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330BE" w:rsidRPr="003330BE" w:rsidRDefault="003330BE" w:rsidP="003330BE">
      <w:pPr>
        <w:ind w:firstLine="709"/>
        <w:contextualSpacing/>
        <w:jc w:val="both"/>
        <w:rPr>
          <w:rFonts w:ascii="Times New Roman" w:hAnsi="Times New Roman" w:cs="Times New Roman"/>
          <w:sz w:val="28"/>
          <w:szCs w:val="28"/>
          <w:shd w:val="clear" w:color="auto" w:fill="FFFFFF"/>
        </w:rPr>
      </w:pPr>
      <w:r w:rsidRPr="003330BE">
        <w:rPr>
          <w:rFonts w:ascii="Times New Roman" w:hAnsi="Times New Roman" w:cs="Times New Roman"/>
          <w:sz w:val="28"/>
          <w:szCs w:val="28"/>
        </w:rPr>
        <w:t xml:space="preserve">- по </w:t>
      </w:r>
      <w:r w:rsidRPr="003330BE">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330BE" w:rsidRPr="003330BE" w:rsidRDefault="003330BE" w:rsidP="003330BE">
      <w:pPr>
        <w:ind w:firstLine="709"/>
        <w:contextualSpacing/>
        <w:jc w:val="both"/>
        <w:rPr>
          <w:rFonts w:ascii="Times New Roman" w:hAnsi="Times New Roman" w:cs="Times New Roman"/>
          <w:sz w:val="28"/>
          <w:szCs w:val="28"/>
          <w:shd w:val="clear" w:color="auto" w:fill="FFFFFF"/>
        </w:rPr>
      </w:pPr>
      <w:r w:rsidRPr="003330BE">
        <w:rPr>
          <w:rFonts w:ascii="Times New Roman" w:hAnsi="Times New Roman" w:cs="Times New Roman"/>
          <w:sz w:val="28"/>
          <w:szCs w:val="28"/>
        </w:rPr>
        <w:t xml:space="preserve">- по </w:t>
      </w:r>
      <w:r w:rsidRPr="003330BE">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Удмуртской Республики и Правилами благоустройства;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по направлению в администрацию уведомления о проведении работ в результате аварий в срок, установленный нормативными правовыми актами Удмуртской Республики;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обязательные требования по уборке территории муниципального образования «Муниципальный округ Вавожский район Удмуртской Республики» в зимний период, включая контроль проведения мероприятий по очистке от снега, наледи и сосулек кровель зданий, сооружений;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обязательные требования по уборке территории муниципального образования «Муниципальный округ Вавожский район Удмуртской Республики»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5) дополнительные обязательные требования пожарной безопасности в период действия особого противопожарного режима;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должны быть выданы в установленных Правилами благоустройства случаях;</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8) обязательные требования по складированию твердых коммунальных отходов;</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 </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полномочий.</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1.8.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элементы улично-дорожной сети (аллеи, бульвары, магистрали, переулки, проезды, проспекты, проулки, разъезды, спуски, тракты, тупики, улицы, шоссе);</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дворовые территории;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детские и спортивные площадки;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5) площадки для выгула животных;</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 парковки (парковочные места);</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 парки, скверы, иные зеленые зоны;</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8) технические и санитарно-защитные зоны.</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1.9.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sz w:val="28"/>
          <w:szCs w:val="28"/>
        </w:rPr>
      </w:pPr>
      <w:r w:rsidRPr="003330BE">
        <w:rPr>
          <w:rFonts w:ascii="Times New Roman" w:hAnsi="Times New Roman" w:cs="Times New Roman"/>
          <w:b/>
          <w:sz w:val="28"/>
          <w:szCs w:val="28"/>
        </w:rPr>
        <w:lastRenderedPageBreak/>
        <w:t xml:space="preserve">2. Управление рисками причинения вреда (ущерба) охраняемым законом ценностям при осуществлении муниципального земельного контроля </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2.1.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1) средний риск;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 умеренный риск;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3) низкий риск. </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2.3. Отнесение объектов контроля к определенной категории риска осуществляется Администрацией муниципального образования «Муниципальный округ Вавожский район Удмуртской Республики»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при осуществлении муниципального контроля в сфере благоустройства согласно </w:t>
      </w:r>
      <w:hyperlink r:id="rId8" w:anchor="P363" w:history="1">
        <w:r w:rsidRPr="003330BE">
          <w:rPr>
            <w:rStyle w:val="a4"/>
            <w:rFonts w:ascii="Times New Roman" w:hAnsi="Times New Roman" w:cs="Times New Roman"/>
            <w:color w:val="auto"/>
            <w:sz w:val="28"/>
            <w:szCs w:val="28"/>
            <w:u w:val="none"/>
          </w:rPr>
          <w:t xml:space="preserve">Приложению </w:t>
        </w:r>
      </w:hyperlink>
      <w:r w:rsidRPr="003330BE">
        <w:rPr>
          <w:rFonts w:ascii="Times New Roman" w:hAnsi="Times New Roman" w:cs="Times New Roman"/>
          <w:sz w:val="28"/>
          <w:szCs w:val="28"/>
        </w:rPr>
        <w:t>1 к настоящему Положению.</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3330BE" w:rsidRPr="003330BE" w:rsidRDefault="003330BE" w:rsidP="003330BE">
      <w:pPr>
        <w:pStyle w:val="ConsPlusNormal"/>
        <w:spacing w:before="120"/>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отнесении объектов контроля к категориям риска используются в том числе: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сведения, содержащиеся в Едином государственном реестре недвижимости;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сведения, полученные в рамках проведения должностными лицами контрольных мероприятий без взаимодействия с контролируемыми лицами;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иные сведения, содержащиеся в архиве.</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3330BE" w:rsidRPr="003330BE" w:rsidRDefault="003330BE" w:rsidP="003330BE">
      <w:pPr>
        <w:autoSpaceDE w:val="0"/>
        <w:autoSpaceDN w:val="0"/>
        <w:adjustRightInd w:val="0"/>
        <w:ind w:firstLine="539"/>
        <w:contextualSpacing/>
        <w:jc w:val="both"/>
        <w:rPr>
          <w:rFonts w:ascii="Times New Roman" w:hAnsi="Times New Roman" w:cs="Times New Roman"/>
          <w:bCs/>
          <w:sz w:val="28"/>
          <w:szCs w:val="28"/>
        </w:rPr>
      </w:pPr>
      <w:r w:rsidRPr="003330BE">
        <w:rPr>
          <w:rFonts w:ascii="Times New Roman" w:hAnsi="Times New Roman" w:cs="Times New Roman"/>
          <w:sz w:val="28"/>
          <w:szCs w:val="28"/>
        </w:rPr>
        <w:t>Перечень индикаторов риска по муниципальному контролю в сфере благоустройства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w:t>
      </w:r>
      <w:r w:rsidRPr="003330BE">
        <w:rPr>
          <w:rFonts w:ascii="Times New Roman" w:hAnsi="Times New Roman" w:cs="Times New Roman"/>
          <w:sz w:val="28"/>
          <w:szCs w:val="28"/>
        </w:rPr>
        <w:t xml:space="preserve"> Индикаторы риска нарушения обязательных требований</w:t>
      </w:r>
      <w:r w:rsidRPr="003330BE">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в сфере благоустройства, </w:t>
      </w:r>
      <w:r w:rsidRPr="003330BE">
        <w:rPr>
          <w:rFonts w:ascii="Times New Roman" w:hAnsi="Times New Roman" w:cs="Times New Roman"/>
          <w:sz w:val="28"/>
          <w:szCs w:val="28"/>
        </w:rPr>
        <w:t>указаны в Приложении 2 к настоящему Положению.</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3. Профилактика рисков причинения вреда (ущерба) охраняемым законом ценностям</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w:t>
      </w:r>
      <w:r w:rsidRPr="003330BE">
        <w:rPr>
          <w:rFonts w:ascii="Times New Roman" w:hAnsi="Times New Roman" w:cs="Times New Roman"/>
          <w:iCs/>
          <w:sz w:val="28"/>
          <w:szCs w:val="28"/>
        </w:rPr>
        <w:lastRenderedPageBreak/>
        <w:t>уполномоченному должностному лицу</w:t>
      </w:r>
      <w:r w:rsidRPr="003330BE">
        <w:rPr>
          <w:rFonts w:ascii="Times New Roman" w:hAnsi="Times New Roman" w:cs="Times New Roman"/>
          <w:sz w:val="28"/>
          <w:szCs w:val="28"/>
        </w:rPr>
        <w:t xml:space="preserve"> для принятия решения о проведении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информирование;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объявление предостережений;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консультирование;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профилактический визит.</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330BE">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3330BE">
        <w:rPr>
          <w:rFonts w:ascii="Times New Roman" w:hAnsi="Times New Roman" w:cs="Times New Roman"/>
          <w:sz w:val="28"/>
          <w:szCs w:val="28"/>
        </w:rPr>
        <w:t>официального сайта администрации</w:t>
      </w:r>
      <w:r w:rsidRPr="003330BE">
        <w:rPr>
          <w:rFonts w:ascii="Times New Roman" w:hAnsi="Times New Roman" w:cs="Times New Roman"/>
          <w:sz w:val="28"/>
          <w:szCs w:val="28"/>
          <w:shd w:val="clear" w:color="auto" w:fill="FFFFFF"/>
        </w:rPr>
        <w:t>)</w:t>
      </w:r>
      <w:r w:rsidRPr="003330BE">
        <w:rPr>
          <w:rFonts w:ascii="Times New Roman" w:hAnsi="Times New Roman" w:cs="Times New Roman"/>
          <w:sz w:val="28"/>
          <w:szCs w:val="28"/>
        </w:rPr>
        <w:t>, в средствах массовой информации,</w:t>
      </w:r>
      <w:r w:rsidRPr="003330BE">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330BE">
          <w:rPr>
            <w:rStyle w:val="a4"/>
            <w:rFonts w:ascii="Times New Roman" w:hAnsi="Times New Roman" w:cs="Times New Roman"/>
            <w:color w:val="auto"/>
            <w:sz w:val="28"/>
            <w:szCs w:val="28"/>
            <w:u w:val="none"/>
          </w:rPr>
          <w:t>частью 3 статьи 46</w:t>
        </w:r>
      </w:hyperlink>
      <w:r w:rsidRPr="003330BE">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Администрация вправе осуществлять информирование также в иных формах: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при проведении собраний, конференций граждан, круглых столов и в иных формах совместного присутствия граждан;</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размещение информации в социальных сетях Администрации.</w:t>
      </w:r>
    </w:p>
    <w:p w:rsidR="003330BE" w:rsidRPr="003330BE" w:rsidRDefault="003330BE" w:rsidP="003330BE">
      <w:pPr>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3.7. Предостережение о недопустимости нарушения обязательных требований и предложение</w:t>
      </w:r>
      <w:r w:rsidRPr="003330BE">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3330BE">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330BE">
        <w:rPr>
          <w:rFonts w:ascii="Times New Roman" w:hAnsi="Times New Roman" w:cs="Times New Roman"/>
          <w:sz w:val="28"/>
          <w:szCs w:val="28"/>
          <w:shd w:val="clear" w:color="auto" w:fill="FFFFFF"/>
        </w:rPr>
        <w:t>или признаках нарушений обязательных требований </w:t>
      </w:r>
      <w:r w:rsidRPr="003330BE">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3330BE">
        <w:rPr>
          <w:rFonts w:ascii="Times New Roman" w:hAnsi="Times New Roman" w:cs="Times New Roman"/>
          <w:sz w:val="28"/>
          <w:szCs w:val="28"/>
        </w:rPr>
        <w:lastRenderedPageBreak/>
        <w:t>законом ценностям. Предостережения объявляются (подписываются) инспектором -</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не позднее 30 дней со дня получения указанных сведений.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б) идентификационный номер налогоплательщика -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дата и номер предостережения, направленного в адрес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Контрольный орган, по итогам рассмотрения возражения, принимает решение: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отменить предостережение;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оставить предостережение в силе.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3.8. Консультирование контролируемых лиц осуществляется должностным лицом, уполномоченным осуществлять муниципальный контроль в сфере благоустройства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и (или) должностным лицом, уполномоченным осуществлять муниципальный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организация и осуществление муниципального контроля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 ответ на поставленные вопросы требует дополнительного запроса сведений.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3330BE">
        <w:rPr>
          <w:rFonts w:ascii="Times New Roman" w:hAnsi="Times New Roman" w:cs="Times New Roman"/>
          <w:sz w:val="28"/>
          <w:szCs w:val="28"/>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или должностным лицом, уполномоченным осуществлять муниципальный контроль в сфере благоустройства.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r w:rsidRPr="003330BE">
        <w:rPr>
          <w:rFonts w:ascii="Times New Roman" w:hAnsi="Times New Roman" w:cs="Times New Roman"/>
          <w:b/>
          <w:bCs/>
          <w:sz w:val="28"/>
          <w:szCs w:val="28"/>
        </w:rPr>
        <w:t xml:space="preserve">4. Осуществление муниципального контроля </w:t>
      </w:r>
    </w:p>
    <w:p w:rsidR="003330BE" w:rsidRPr="003330BE" w:rsidRDefault="003330BE" w:rsidP="003330BE">
      <w:pPr>
        <w:pStyle w:val="ConsPlusNormal"/>
        <w:ind w:firstLine="709"/>
        <w:contextualSpacing/>
        <w:jc w:val="center"/>
        <w:rPr>
          <w:rFonts w:ascii="Times New Roman" w:hAnsi="Times New Roman" w:cs="Times New Roman"/>
          <w:b/>
          <w:bCs/>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 Муниципальный контроль в сфере благоустройства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Муниципальный контроль в сфере благоустройства осуществляется без проведения плановых контрольных (надзорных) мероприятий.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4.2. В рамках осуществления муниципального контроля в сфере благоустройства во взаимодействии с контролируемым лицом проводятся следующие контрольные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инспекционный визит;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б) документарная проверка;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выездная проверка.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наблюдение за соблюдением обязательных требований (мониторинг безопасности);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б) выездное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сведений, отнесенных законодательством Российской Федерации к государственной тайне;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объектов, территорий, которые законодательством Российской Федерации отнесены к режимным и особо важным объектам.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w:t>
      </w:r>
      <w:r w:rsidRPr="003330BE">
        <w:rPr>
          <w:rFonts w:ascii="Times New Roman" w:hAnsi="Times New Roman" w:cs="Times New Roman"/>
          <w:sz w:val="28"/>
          <w:szCs w:val="28"/>
        </w:rPr>
        <w:lastRenderedPageBreak/>
        <w:t xml:space="preserve">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(с применением видеозаписи);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испытание.</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инспекционного визита могут совершаться следующие контрольные (надзорные)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осмотр;</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 опрос;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документарной проверки могут совершаться следующие контрольные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экспертиза.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w:t>
      </w:r>
      <w:r w:rsidRPr="003330BE">
        <w:rPr>
          <w:rFonts w:ascii="Times New Roman" w:hAnsi="Times New Roman" w:cs="Times New Roman"/>
          <w:sz w:val="28"/>
          <w:szCs w:val="28"/>
        </w:rPr>
        <w:lastRenderedPageBreak/>
        <w:t xml:space="preserve">соблюдения таким лицом обязательных требований, а также оценки выполнения решений контрольного органа.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ходе выездной проверки могут совершаться следующие контрольные действия: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досмотр;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опрос;</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 получение письменных объяснений;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истребование документов;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инструментальное обследование.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4.13. </w:t>
      </w:r>
      <w:r w:rsidRPr="003330BE">
        <w:rPr>
          <w:rFonts w:ascii="Times New Roman" w:hAnsi="Times New Roman" w:cs="Times New Roman"/>
          <w:iCs/>
          <w:sz w:val="28"/>
          <w:szCs w:val="28"/>
        </w:rPr>
        <w:t>Инспекционный визит, выездная проверка</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iCs/>
          <w:sz w:val="28"/>
          <w:szCs w:val="28"/>
        </w:rPr>
        <w:t>Осмотр, досмотр, опрос, экспертиза</w:t>
      </w:r>
      <w:r w:rsidRPr="003330BE">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нахождение на стационарном лечении в медицинском учреждении;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нахождение за пределами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административный арест;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Информация лица должна содержать: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а) описание обстоятельств непреодолимой силы и их продолжительность;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A627AF" w:rsidRDefault="003330BE" w:rsidP="003330BE">
      <w:pPr>
        <w:pStyle w:val="ConsPlusNormal"/>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5. Результаты контрольного мероприятия</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Документы, иные материалы, являющиеся доказательствами нарушения обязательных требований, приобщаются к акту.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iCs/>
          <w:sz w:val="28"/>
          <w:szCs w:val="28"/>
        </w:rPr>
        <w:t>5.3.</w:t>
      </w:r>
      <w:r w:rsidRPr="003330BE">
        <w:rPr>
          <w:rFonts w:ascii="Times New Roman" w:hAnsi="Times New Roman" w:cs="Times New Roman"/>
          <w:i/>
          <w:iCs/>
          <w:sz w:val="28"/>
          <w:szCs w:val="28"/>
        </w:rPr>
        <w:t xml:space="preserve"> </w:t>
      </w:r>
      <w:r w:rsidRPr="003330BE">
        <w:rPr>
          <w:rFonts w:ascii="Times New Roman" w:hAnsi="Times New Roman" w:cs="Times New Roman"/>
          <w:sz w:val="28"/>
          <w:szCs w:val="28"/>
        </w:rPr>
        <w:t xml:space="preserve">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w:t>
      </w:r>
      <w:r w:rsidRPr="003330BE">
        <w:rPr>
          <w:rFonts w:ascii="Times New Roman" w:hAnsi="Times New Roman" w:cs="Times New Roman"/>
          <w:sz w:val="28"/>
          <w:szCs w:val="28"/>
        </w:rPr>
        <w:lastRenderedPageBreak/>
        <w:t>(надзорного) мероприятия без взаимодействия акт контрольного (надзорного) мероприятия составляется в случаях:</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объявления предостережения о недопустимости нарушения обязательных требований;</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330BE" w:rsidRPr="003330BE" w:rsidRDefault="003330BE" w:rsidP="003330BE">
      <w:pPr>
        <w:pStyle w:val="ConsPlusNormal"/>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A627AF" w:rsidRDefault="003330BE" w:rsidP="003330BE">
      <w:pPr>
        <w:pStyle w:val="ConsPlusNormal"/>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6. Обжалование решений контрольных органов, действий (бездействия) их должностных лиц</w:t>
      </w:r>
    </w:p>
    <w:p w:rsidR="003330BE" w:rsidRPr="003330BE" w:rsidRDefault="003330BE" w:rsidP="003330BE">
      <w:pPr>
        <w:pStyle w:val="a3"/>
        <w:ind w:firstLine="709"/>
        <w:contextualSpacing/>
        <w:rPr>
          <w:rFonts w:ascii="Times New Roman" w:hAnsi="Times New Roman" w:cs="Times New Roman"/>
          <w:sz w:val="28"/>
          <w:szCs w:val="28"/>
        </w:rPr>
      </w:pP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«О государственном контроле (надзоре) и муниципальном контроле в Российской Федерации» в муниципальном образовании «Муниципальный округ Вавожский район Удмуртской Республики» не применяется.</w:t>
      </w: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3330BE" w:rsidRPr="003330BE" w:rsidRDefault="003330BE" w:rsidP="003330BE">
      <w:pPr>
        <w:pStyle w:val="a3"/>
        <w:ind w:firstLine="709"/>
        <w:contextualSpacing/>
        <w:jc w:val="both"/>
        <w:rPr>
          <w:rFonts w:ascii="Times New Roman" w:hAnsi="Times New Roman" w:cs="Times New Roman"/>
          <w:sz w:val="28"/>
          <w:szCs w:val="28"/>
        </w:rPr>
      </w:pPr>
    </w:p>
    <w:p w:rsidR="003330BE" w:rsidRPr="00A627AF" w:rsidRDefault="003330BE" w:rsidP="003330BE">
      <w:pPr>
        <w:pStyle w:val="a3"/>
        <w:ind w:firstLine="709"/>
        <w:contextualSpacing/>
        <w:jc w:val="center"/>
        <w:rPr>
          <w:rFonts w:ascii="Times New Roman" w:hAnsi="Times New Roman" w:cs="Times New Roman"/>
          <w:b/>
          <w:sz w:val="28"/>
          <w:szCs w:val="28"/>
        </w:rPr>
      </w:pPr>
      <w:r w:rsidRPr="00A627AF">
        <w:rPr>
          <w:rFonts w:ascii="Times New Roman" w:hAnsi="Times New Roman" w:cs="Times New Roman"/>
          <w:b/>
          <w:sz w:val="28"/>
          <w:szCs w:val="28"/>
        </w:rPr>
        <w:t>7. Ключевые показатели муниципального земельного контроля и их целевые значения</w:t>
      </w:r>
    </w:p>
    <w:p w:rsidR="003330BE" w:rsidRPr="003330BE" w:rsidRDefault="003330BE" w:rsidP="003330BE">
      <w:pPr>
        <w:pStyle w:val="a3"/>
        <w:ind w:firstLine="709"/>
        <w:contextualSpacing/>
        <w:jc w:val="center"/>
        <w:rPr>
          <w:rFonts w:ascii="Times New Roman" w:hAnsi="Times New Roman" w:cs="Times New Roman"/>
          <w:sz w:val="28"/>
          <w:szCs w:val="28"/>
        </w:rPr>
      </w:pP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7.1 Оценка результативности и эффективности осуществления муниципального земельного контроля осуществляется на основании ст. 30 Федерального закона «О государственном контроле (надзоре) и муниципальном контроле в Российской Федерации».</w:t>
      </w:r>
    </w:p>
    <w:p w:rsidR="003330BE" w:rsidRPr="003330BE" w:rsidRDefault="003330BE" w:rsidP="003330BE">
      <w:pPr>
        <w:pStyle w:val="a3"/>
        <w:ind w:firstLine="709"/>
        <w:contextualSpacing/>
        <w:jc w:val="both"/>
        <w:rPr>
          <w:rFonts w:ascii="Times New Roman" w:hAnsi="Times New Roman" w:cs="Times New Roman"/>
          <w:sz w:val="28"/>
          <w:szCs w:val="28"/>
        </w:rPr>
      </w:pPr>
      <w:r w:rsidRPr="003330BE">
        <w:rPr>
          <w:rFonts w:ascii="Times New Roman" w:hAnsi="Times New Roman" w:cs="Times New Roman"/>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3330BE" w:rsidRPr="003330BE" w:rsidRDefault="003330BE" w:rsidP="003330BE">
      <w:pPr>
        <w:pStyle w:val="a3"/>
        <w:ind w:firstLine="709"/>
        <w:contextualSpacing/>
        <w:jc w:val="both"/>
        <w:rPr>
          <w:rFonts w:ascii="Times New Roman" w:hAnsi="Times New Roman" w:cs="Times New Roman"/>
          <w:sz w:val="28"/>
          <w:szCs w:val="28"/>
        </w:rPr>
      </w:pPr>
    </w:p>
    <w:p w:rsidR="003330BE" w:rsidRPr="00BA64B9" w:rsidRDefault="00BA64B9" w:rsidP="003330BE">
      <w:pPr>
        <w:pStyle w:val="ConsPlusNormal"/>
        <w:ind w:firstLine="709"/>
        <w:contextualSpacing/>
        <w:jc w:val="center"/>
        <w:rPr>
          <w:rFonts w:ascii="Times New Roman" w:hAnsi="Times New Roman" w:cs="Times New Roman"/>
          <w:b/>
          <w:sz w:val="28"/>
          <w:szCs w:val="28"/>
        </w:rPr>
      </w:pPr>
      <w:r w:rsidRPr="00BA64B9">
        <w:rPr>
          <w:rFonts w:ascii="Times New Roman" w:hAnsi="Times New Roman" w:cs="Times New Roman"/>
          <w:b/>
          <w:sz w:val="28"/>
          <w:szCs w:val="28"/>
        </w:rPr>
        <w:t>8</w:t>
      </w:r>
      <w:r w:rsidR="003330BE" w:rsidRPr="00BA64B9">
        <w:rPr>
          <w:rFonts w:ascii="Times New Roman" w:hAnsi="Times New Roman" w:cs="Times New Roman"/>
          <w:b/>
          <w:sz w:val="28"/>
          <w:szCs w:val="28"/>
        </w:rPr>
        <w:t>. Заключительные положения</w:t>
      </w:r>
    </w:p>
    <w:p w:rsidR="003330BE" w:rsidRPr="003330BE" w:rsidRDefault="003330BE" w:rsidP="003330BE">
      <w:pPr>
        <w:pStyle w:val="ConsPlusNormal"/>
        <w:ind w:firstLine="709"/>
        <w:contextualSpacing/>
        <w:jc w:val="center"/>
        <w:rPr>
          <w:rFonts w:ascii="Times New Roman" w:hAnsi="Times New Roman" w:cs="Times New Roman"/>
          <w:sz w:val="28"/>
          <w:szCs w:val="28"/>
        </w:rPr>
      </w:pPr>
    </w:p>
    <w:p w:rsidR="003330BE" w:rsidRPr="003330BE" w:rsidRDefault="00BA64B9" w:rsidP="003330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3330BE" w:rsidRPr="003330BE">
        <w:rPr>
          <w:rFonts w:ascii="Times New Roman" w:hAnsi="Times New Roman" w:cs="Times New Roman"/>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3330BE" w:rsidRPr="003330BE" w:rsidRDefault="00BA64B9" w:rsidP="003330B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003330BE" w:rsidRPr="003330BE">
        <w:rPr>
          <w:rFonts w:ascii="Times New Roman" w:hAnsi="Times New Roman" w:cs="Times New Roman"/>
          <w:sz w:val="28"/>
          <w:szCs w:val="28"/>
        </w:rPr>
        <w:t>.2. Пункт 5.3. настоящего Положения вступает в силу с 01.09.2025.</w:t>
      </w:r>
    </w:p>
    <w:p w:rsidR="003330BE" w:rsidRDefault="003330BE"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Default="00BA64B9" w:rsidP="003330BE">
      <w:pPr>
        <w:pStyle w:val="ConsPlusNormal"/>
        <w:ind w:firstLine="709"/>
        <w:contextualSpacing/>
        <w:jc w:val="both"/>
        <w:rPr>
          <w:rFonts w:ascii="Times New Roman" w:hAnsi="Times New Roman" w:cs="Times New Roman"/>
          <w:sz w:val="28"/>
          <w:szCs w:val="28"/>
        </w:rPr>
      </w:pPr>
    </w:p>
    <w:p w:rsidR="00BA64B9" w:rsidRPr="003330BE" w:rsidRDefault="00BA64B9"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pStyle w:val="ConsPlusNormal"/>
        <w:ind w:firstLine="709"/>
        <w:contextualSpacing/>
        <w:jc w:val="both"/>
        <w:rPr>
          <w:rFonts w:ascii="Times New Roman" w:hAnsi="Times New Roman" w:cs="Times New Roman"/>
          <w:sz w:val="28"/>
          <w:szCs w:val="28"/>
        </w:rPr>
      </w:pPr>
    </w:p>
    <w:p w:rsidR="003330BE" w:rsidRPr="003330BE" w:rsidRDefault="003330BE" w:rsidP="003330BE">
      <w:pPr>
        <w:contextualSpacing/>
        <w:rPr>
          <w:rFonts w:ascii="Times New Roman" w:hAnsi="Times New Roman" w:cs="Times New Roman"/>
        </w:rPr>
      </w:pPr>
    </w:p>
    <w:tbl>
      <w:tblPr>
        <w:tblStyle w:val="a6"/>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3330BE" w:rsidRPr="003330BE" w:rsidTr="00C004B7">
        <w:tc>
          <w:tcPr>
            <w:tcW w:w="3396"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1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3330BE" w:rsidRPr="003330BE" w:rsidRDefault="003330BE" w:rsidP="003330BE">
      <w:pPr>
        <w:contextualSpacing/>
        <w:rPr>
          <w:rFonts w:ascii="Times New Roman" w:hAnsi="Times New Roman" w:cs="Times New Roman"/>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sz w:val="28"/>
          <w:szCs w:val="26"/>
        </w:rPr>
      </w:pPr>
      <w:r w:rsidRPr="00BA64B9">
        <w:rPr>
          <w:rFonts w:ascii="Times New Roman" w:hAnsi="Times New Roman" w:cs="Times New Roman"/>
          <w:b/>
          <w:bCs/>
          <w:sz w:val="28"/>
          <w:szCs w:val="26"/>
        </w:rPr>
        <w:t>Критерии </w:t>
      </w:r>
      <w:r w:rsidRPr="00BA64B9">
        <w:rPr>
          <w:rFonts w:ascii="Times New Roman" w:hAnsi="Times New Roman" w:cs="Times New Roman"/>
          <w:b/>
          <w:bCs/>
          <w:sz w:val="28"/>
          <w:szCs w:val="26"/>
        </w:rPr>
        <w:br/>
        <w:t>отнесения объектов контроля в сфере благоустройства к определенной категории риска при осуществлении муниципального контроля в сфере благоустройства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 К категории среднего риска относятся прилегающие территории.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3. К категории низкого риска относятся все иные объекты контроля в сфере благоустройства.</w:t>
      </w:r>
    </w:p>
    <w:p w:rsidR="003330BE" w:rsidRPr="00BA64B9" w:rsidRDefault="003330BE" w:rsidP="003330BE">
      <w:pPr>
        <w:contextualSpacing/>
        <w:rPr>
          <w:rFonts w:ascii="Times New Roman" w:hAnsi="Times New Roman" w:cs="Times New Roman"/>
          <w:sz w:val="24"/>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3330BE" w:rsidRPr="003330BE" w:rsidRDefault="003330BE" w:rsidP="003330BE">
      <w:pPr>
        <w:contextualSpacing/>
        <w:rPr>
          <w:rFonts w:ascii="Times New Roman" w:hAnsi="Times New Roman" w:cs="Times New Roman"/>
        </w:rPr>
      </w:pPr>
    </w:p>
    <w:p w:rsidR="00BA64B9" w:rsidRDefault="00BA64B9" w:rsidP="003330BE">
      <w:pPr>
        <w:contextualSpacing/>
        <w:rPr>
          <w:rFonts w:ascii="Times New Roman" w:hAnsi="Times New Roman" w:cs="Times New Roman"/>
        </w:rPr>
      </w:pPr>
    </w:p>
    <w:p w:rsidR="00BA64B9" w:rsidRPr="003330BE" w:rsidRDefault="00BA64B9" w:rsidP="003330BE">
      <w:pPr>
        <w:contextualSpacing/>
        <w:rPr>
          <w:rFonts w:ascii="Times New Roman" w:hAnsi="Times New Roman" w:cs="Times New Roman"/>
        </w:rPr>
      </w:pPr>
    </w:p>
    <w:tbl>
      <w:tblPr>
        <w:tblStyle w:val="a6"/>
        <w:tblW w:w="0" w:type="auto"/>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3330BE" w:rsidRPr="003330BE" w:rsidTr="00C004B7">
        <w:tc>
          <w:tcPr>
            <w:tcW w:w="3963"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2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BA64B9" w:rsidRDefault="00BA64B9" w:rsidP="003330BE">
      <w:pPr>
        <w:shd w:val="clear" w:color="auto" w:fill="FFFFFF"/>
        <w:spacing w:before="100" w:beforeAutospacing="1" w:after="100" w:afterAutospacing="1"/>
        <w:contextualSpacing/>
        <w:jc w:val="center"/>
        <w:rPr>
          <w:rFonts w:ascii="Times New Roman" w:hAnsi="Times New Roman" w:cs="Times New Roman"/>
          <w:b/>
          <w:bCs/>
          <w:sz w:val="26"/>
          <w:szCs w:val="26"/>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b/>
          <w:bCs/>
          <w:sz w:val="28"/>
          <w:szCs w:val="26"/>
        </w:rPr>
      </w:pPr>
      <w:r w:rsidRPr="00BA64B9">
        <w:rPr>
          <w:rFonts w:ascii="Times New Roman" w:hAnsi="Times New Roman" w:cs="Times New Roman"/>
          <w:b/>
          <w:bCs/>
          <w:sz w:val="28"/>
          <w:szCs w:val="26"/>
        </w:rPr>
        <w:t>Перечень индикаторов риска нарушения обязательных требований, используемых при осуществлении контроля в сфере благоустройства</w:t>
      </w:r>
    </w:p>
    <w:p w:rsidR="00BA64B9" w:rsidRPr="00BA64B9" w:rsidRDefault="00BA64B9" w:rsidP="003330BE">
      <w:pPr>
        <w:shd w:val="clear" w:color="auto" w:fill="FFFFFF"/>
        <w:spacing w:before="100" w:beforeAutospacing="1" w:after="100" w:afterAutospacing="1"/>
        <w:contextualSpacing/>
        <w:jc w:val="center"/>
        <w:rPr>
          <w:rFonts w:ascii="Times New Roman" w:hAnsi="Times New Roman" w:cs="Times New Roman"/>
          <w:sz w:val="28"/>
          <w:szCs w:val="26"/>
        </w:rPr>
      </w:pP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 Наличие мусора и иных отходов производства и потребления на прилегающей территории или на иных территориях общего пользования.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2. Наличие на прилегающей территории карантинных, ядовитых и сорных растений, порубочных остатков деревьев и кустарников.</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4. Наличие препятствующей свободному и безопасному проходу граждан наледи на прилегающих территориях.</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5. Наличие сосулек на кровлях зданий, сооружений.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xml:space="preserve">6. Наличие ограждений, препятствующих свободному доступу маломобильных групп населения к объектам образования, здравоохранения, </w:t>
      </w:r>
      <w:r w:rsidRPr="00BA64B9">
        <w:rPr>
          <w:rFonts w:ascii="Times New Roman" w:hAnsi="Times New Roman" w:cs="Times New Roman"/>
          <w:sz w:val="28"/>
          <w:szCs w:val="26"/>
        </w:rPr>
        <w:lastRenderedPageBreak/>
        <w:t>культуры, физической культуры и спорта, социального обслуживания населения.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7. Уничтожение или повреждение специальных знаков, надписей, содержащих информацию, необходимую для эксплуатации инженерных сооружений.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8. Осуществление земляных работ без разрешения на их осуществление либо с превышением срока действия такого разрешения.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11. Выпас сельскохозяйственных животных и птиц на территориях общего пользования.</w:t>
      </w:r>
    </w:p>
    <w:p w:rsidR="00BA64B9" w:rsidRDefault="00BA64B9" w:rsidP="003330BE">
      <w:pPr>
        <w:contextualSpacing/>
        <w:rPr>
          <w:rFonts w:ascii="Times New Roman" w:hAnsi="Times New Roman" w:cs="Times New Roman"/>
        </w:rPr>
      </w:pPr>
    </w:p>
    <w:p w:rsidR="00BA64B9" w:rsidRDefault="00BA64B9" w:rsidP="003330BE">
      <w:pPr>
        <w:contextualSpacing/>
        <w:rPr>
          <w:rFonts w:ascii="Times New Roman" w:hAnsi="Times New Roman" w:cs="Times New Roman"/>
        </w:rPr>
      </w:pPr>
    </w:p>
    <w:p w:rsidR="00BA64B9" w:rsidRPr="003330BE" w:rsidRDefault="00BA64B9" w:rsidP="003330BE">
      <w:pPr>
        <w:contextualSpacing/>
        <w:rPr>
          <w:rFonts w:ascii="Times New Roman" w:hAnsi="Times New Roman" w:cs="Times New Roman"/>
        </w:rPr>
      </w:pPr>
    </w:p>
    <w:tbl>
      <w:tblPr>
        <w:tblStyle w:val="a6"/>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3330BE" w:rsidRPr="003330BE" w:rsidTr="00C004B7">
        <w:tc>
          <w:tcPr>
            <w:tcW w:w="3396" w:type="dxa"/>
          </w:tcPr>
          <w:p w:rsidR="003330BE" w:rsidRPr="003330BE" w:rsidRDefault="003330BE" w:rsidP="003330BE">
            <w:pPr>
              <w:pStyle w:val="ConsPlusNormal"/>
              <w:ind w:firstLine="0"/>
              <w:contextualSpacing/>
              <w:outlineLvl w:val="1"/>
              <w:rPr>
                <w:rFonts w:ascii="Times New Roman" w:hAnsi="Times New Roman" w:cs="Times New Roman"/>
              </w:rPr>
            </w:pPr>
            <w:r w:rsidRPr="003330BE">
              <w:rPr>
                <w:rFonts w:ascii="Times New Roman" w:hAnsi="Times New Roman" w:cs="Times New Roman"/>
              </w:rPr>
              <w:t xml:space="preserve">Приложение 3 к Положению </w:t>
            </w:r>
          </w:p>
          <w:p w:rsidR="003330BE" w:rsidRPr="003330BE" w:rsidRDefault="003330BE" w:rsidP="003330BE">
            <w:pPr>
              <w:contextualSpacing/>
              <w:rPr>
                <w:rFonts w:ascii="Times New Roman" w:hAnsi="Times New Roman" w:cs="Times New Roman"/>
              </w:rPr>
            </w:pPr>
            <w:r w:rsidRPr="003330BE">
              <w:rPr>
                <w:rFonts w:ascii="Times New Roman" w:hAnsi="Times New Roman" w:cs="Times New Roman"/>
                <w:sz w:val="20"/>
                <w:szCs w:val="20"/>
              </w:rPr>
              <w:t>о муниципальном контроле в сфере благоустройства на территории муниципального образования «Муниципальный округ Вавожский район Удмуртской Республики»</w:t>
            </w:r>
          </w:p>
        </w:tc>
      </w:tr>
    </w:tbl>
    <w:p w:rsidR="003330BE" w:rsidRPr="003330BE" w:rsidRDefault="003330BE" w:rsidP="003330BE">
      <w:pPr>
        <w:contextualSpacing/>
        <w:rPr>
          <w:rFonts w:ascii="Times New Roman" w:hAnsi="Times New Roman" w:cs="Times New Roman"/>
        </w:rPr>
      </w:pPr>
    </w:p>
    <w:p w:rsidR="003330BE" w:rsidRPr="00BA64B9" w:rsidRDefault="003330BE" w:rsidP="003330BE">
      <w:pPr>
        <w:shd w:val="clear" w:color="auto" w:fill="FFFFFF"/>
        <w:spacing w:before="100" w:beforeAutospacing="1" w:after="100" w:afterAutospacing="1"/>
        <w:contextualSpacing/>
        <w:jc w:val="center"/>
        <w:rPr>
          <w:rFonts w:ascii="Times New Roman" w:hAnsi="Times New Roman" w:cs="Times New Roman"/>
          <w:b/>
          <w:bCs/>
          <w:sz w:val="28"/>
          <w:szCs w:val="26"/>
        </w:rPr>
      </w:pPr>
      <w:r w:rsidRPr="00BA64B9">
        <w:rPr>
          <w:rFonts w:ascii="Times New Roman" w:hAnsi="Times New Roman" w:cs="Times New Roman"/>
          <w:b/>
          <w:bCs/>
          <w:sz w:val="28"/>
          <w:szCs w:val="26"/>
        </w:rPr>
        <w:t>Ключевые показатели вида контроля и их целевые значения, индикативные показатели для муниципального контроля в сфере благоустройства</w:t>
      </w:r>
    </w:p>
    <w:p w:rsidR="00BA64B9" w:rsidRPr="00BA64B9" w:rsidRDefault="00BA64B9" w:rsidP="003330BE">
      <w:pPr>
        <w:shd w:val="clear" w:color="auto" w:fill="FFFFFF"/>
        <w:spacing w:before="100" w:beforeAutospacing="1" w:after="100" w:afterAutospacing="1"/>
        <w:contextualSpacing/>
        <w:jc w:val="center"/>
        <w:rPr>
          <w:rFonts w:ascii="Times New Roman" w:hAnsi="Times New Roman" w:cs="Times New Roman"/>
          <w:sz w:val="28"/>
          <w:szCs w:val="26"/>
        </w:rPr>
      </w:pP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b/>
          <w:sz w:val="28"/>
          <w:szCs w:val="26"/>
        </w:rPr>
      </w:pPr>
      <w:r w:rsidRPr="00BA64B9">
        <w:rPr>
          <w:rFonts w:ascii="Times New Roman" w:hAnsi="Times New Roman" w:cs="Times New Roman"/>
          <w:b/>
          <w:sz w:val="28"/>
          <w:szCs w:val="26"/>
        </w:rPr>
        <w:t>1. Ключевые показатели и их целевые значения: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устраненных нарушений из числа выявленных нарушений обязательных требований - 70%.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отмененных результатов контрольных мероприятий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lastRenderedPageBreak/>
        <w:t>Доля вынесенных судебных решений о назначении административного наказания по материалам контрольного органа - 95%.</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b/>
          <w:sz w:val="28"/>
          <w:szCs w:val="26"/>
        </w:rPr>
      </w:pPr>
      <w:r w:rsidRPr="00BA64B9">
        <w:rPr>
          <w:rFonts w:ascii="Times New Roman" w:hAnsi="Times New Roman" w:cs="Times New Roman"/>
          <w:b/>
          <w:sz w:val="28"/>
          <w:szCs w:val="26"/>
        </w:rPr>
        <w:t>2. Индикативные показатели: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При осуществлении муниципального контроля устанавливаются следующие индикативные показатели:</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проведенных внеплановых контрольных мероприятий;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поступивших возражений в отношении акта контрольного мероприятия;</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выданных предписаний об устранении нарушений обязательных требований;</w:t>
      </w:r>
    </w:p>
    <w:p w:rsidR="003330BE" w:rsidRPr="00BA64B9" w:rsidRDefault="003330BE" w:rsidP="003330BE">
      <w:pPr>
        <w:shd w:val="clear" w:color="auto" w:fill="FFFFFF"/>
        <w:spacing w:before="100" w:beforeAutospacing="1" w:after="100" w:afterAutospacing="1"/>
        <w:contextualSpacing/>
        <w:jc w:val="both"/>
        <w:rPr>
          <w:rFonts w:ascii="Times New Roman" w:hAnsi="Times New Roman" w:cs="Times New Roman"/>
          <w:sz w:val="28"/>
          <w:szCs w:val="26"/>
        </w:rPr>
      </w:pPr>
      <w:r w:rsidRPr="00BA64B9">
        <w:rPr>
          <w:rFonts w:ascii="Times New Roman" w:hAnsi="Times New Roman" w:cs="Times New Roman"/>
          <w:sz w:val="28"/>
          <w:szCs w:val="26"/>
        </w:rPr>
        <w:t>- количество устраненных нарушений обязательных требований.</w:t>
      </w:r>
    </w:p>
    <w:p w:rsidR="003330BE" w:rsidRDefault="003330BE"/>
    <w:sectPr w:rsidR="0033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E4E79"/>
    <w:multiLevelType w:val="multilevel"/>
    <w:tmpl w:val="1F14B0E2"/>
    <w:lvl w:ilvl="0">
      <w:start w:val="2"/>
      <w:numFmt w:val="decimal"/>
      <w:lvlText w:val="%1."/>
      <w:lvlJc w:val="left"/>
      <w:pPr>
        <w:ind w:left="450" w:hanging="45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
    <w:nsid w:val="6FBF3F9F"/>
    <w:multiLevelType w:val="hybridMultilevel"/>
    <w:tmpl w:val="A1B079F6"/>
    <w:lvl w:ilvl="0" w:tplc="1D22FE54">
      <w:start w:val="1"/>
      <w:numFmt w:val="decimal"/>
      <w:lvlText w:val="%1."/>
      <w:lvlJc w:val="left"/>
      <w:pPr>
        <w:ind w:left="1819" w:hanging="405"/>
      </w:p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start w:val="1"/>
      <w:numFmt w:val="decimal"/>
      <w:lvlText w:val="%4."/>
      <w:lvlJc w:val="left"/>
      <w:pPr>
        <w:ind w:left="3934" w:hanging="360"/>
      </w:pPr>
    </w:lvl>
    <w:lvl w:ilvl="4" w:tplc="04190019">
      <w:start w:val="1"/>
      <w:numFmt w:val="lowerLetter"/>
      <w:lvlText w:val="%5."/>
      <w:lvlJc w:val="left"/>
      <w:pPr>
        <w:ind w:left="4654" w:hanging="360"/>
      </w:pPr>
    </w:lvl>
    <w:lvl w:ilvl="5" w:tplc="0419001B">
      <w:start w:val="1"/>
      <w:numFmt w:val="lowerRoman"/>
      <w:lvlText w:val="%6."/>
      <w:lvlJc w:val="right"/>
      <w:pPr>
        <w:ind w:left="5374" w:hanging="180"/>
      </w:pPr>
    </w:lvl>
    <w:lvl w:ilvl="6" w:tplc="0419000F">
      <w:start w:val="1"/>
      <w:numFmt w:val="decimal"/>
      <w:lvlText w:val="%7."/>
      <w:lvlJc w:val="left"/>
      <w:pPr>
        <w:ind w:left="6094" w:hanging="360"/>
      </w:pPr>
    </w:lvl>
    <w:lvl w:ilvl="7" w:tplc="04190019">
      <w:start w:val="1"/>
      <w:numFmt w:val="lowerLetter"/>
      <w:lvlText w:val="%8."/>
      <w:lvlJc w:val="left"/>
      <w:pPr>
        <w:ind w:left="6814" w:hanging="360"/>
      </w:pPr>
    </w:lvl>
    <w:lvl w:ilvl="8" w:tplc="0419001B">
      <w:start w:val="1"/>
      <w:numFmt w:val="lowerRoman"/>
      <w:lvlText w:val="%9."/>
      <w:lvlJc w:val="right"/>
      <w:pPr>
        <w:ind w:left="7534" w:hanging="180"/>
      </w:pPr>
    </w:lvl>
  </w:abstractNum>
  <w:abstractNum w:abstractNumId="2">
    <w:nsid w:val="74F70738"/>
    <w:multiLevelType w:val="multilevel"/>
    <w:tmpl w:val="5512EE64"/>
    <w:lvl w:ilvl="0">
      <w:start w:val="2"/>
      <w:numFmt w:val="decimal"/>
      <w:lvlText w:val="%1"/>
      <w:lvlJc w:val="left"/>
      <w:pPr>
        <w:ind w:left="375" w:hanging="375"/>
      </w:pPr>
      <w:rPr>
        <w:rFonts w:hint="default"/>
      </w:rPr>
    </w:lvl>
    <w:lvl w:ilvl="1">
      <w:start w:val="3"/>
      <w:numFmt w:val="decimal"/>
      <w:lvlText w:val="%1.%2"/>
      <w:lvlJc w:val="left"/>
      <w:pPr>
        <w:ind w:left="715" w:hanging="37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F3"/>
    <w:rsid w:val="003330BE"/>
    <w:rsid w:val="0051789F"/>
    <w:rsid w:val="00540A72"/>
    <w:rsid w:val="00917510"/>
    <w:rsid w:val="009757DB"/>
    <w:rsid w:val="0098745E"/>
    <w:rsid w:val="00A627AF"/>
    <w:rsid w:val="00B87802"/>
    <w:rsid w:val="00BA64B9"/>
    <w:rsid w:val="00BB3941"/>
    <w:rsid w:val="00D936F3"/>
    <w:rsid w:val="00E7245A"/>
    <w:rsid w:val="00F0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02"/>
    <w:pPr>
      <w:spacing w:after="0" w:line="240" w:lineRule="auto"/>
    </w:pPr>
  </w:style>
  <w:style w:type="character" w:styleId="a4">
    <w:name w:val="Hyperlink"/>
    <w:semiHidden/>
    <w:unhideWhenUsed/>
    <w:rsid w:val="003330BE"/>
    <w:rPr>
      <w:color w:val="0000FF"/>
      <w:u w:val="single"/>
    </w:rPr>
  </w:style>
  <w:style w:type="paragraph" w:styleId="a5">
    <w:name w:val="Normal (Web)"/>
    <w:basedOn w:val="a"/>
    <w:uiPriority w:val="99"/>
    <w:semiHidden/>
    <w:unhideWhenUsed/>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330BE"/>
    <w:rPr>
      <w:rFonts w:ascii="Arial" w:eastAsia="Times New Roman" w:hAnsi="Arial" w:cs="Arial"/>
      <w:sz w:val="20"/>
      <w:szCs w:val="20"/>
      <w:lang w:eastAsia="zh-CN"/>
    </w:rPr>
  </w:style>
  <w:style w:type="paragraph" w:customStyle="1" w:styleId="ConsPlusNormal">
    <w:name w:val="ConsPlusNormal"/>
    <w:link w:val="ConsPlusNormal1"/>
    <w:uiPriority w:val="99"/>
    <w:rsid w:val="003330BE"/>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330B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3330BE"/>
    <w:rPr>
      <w:rFonts w:ascii="Times New Roman" w:eastAsia="Times New Roman" w:hAnsi="Times New Roman" w:cs="Times New Roman"/>
      <w:sz w:val="24"/>
      <w:szCs w:val="24"/>
      <w:lang w:eastAsia="ru-RU"/>
    </w:rPr>
  </w:style>
  <w:style w:type="table" w:styleId="a6">
    <w:name w:val="Table Grid"/>
    <w:basedOn w:val="a1"/>
    <w:uiPriority w:val="39"/>
    <w:rsid w:val="0033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4C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02"/>
    <w:pPr>
      <w:spacing w:after="0" w:line="240" w:lineRule="auto"/>
    </w:pPr>
  </w:style>
  <w:style w:type="character" w:styleId="a4">
    <w:name w:val="Hyperlink"/>
    <w:semiHidden/>
    <w:unhideWhenUsed/>
    <w:rsid w:val="003330BE"/>
    <w:rPr>
      <w:color w:val="0000FF"/>
      <w:u w:val="single"/>
    </w:rPr>
  </w:style>
  <w:style w:type="paragraph" w:styleId="a5">
    <w:name w:val="Normal (Web)"/>
    <w:basedOn w:val="a"/>
    <w:uiPriority w:val="99"/>
    <w:semiHidden/>
    <w:unhideWhenUsed/>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330BE"/>
    <w:rPr>
      <w:rFonts w:ascii="Arial" w:eastAsia="Times New Roman" w:hAnsi="Arial" w:cs="Arial"/>
      <w:sz w:val="20"/>
      <w:szCs w:val="20"/>
      <w:lang w:eastAsia="zh-CN"/>
    </w:rPr>
  </w:style>
  <w:style w:type="paragraph" w:customStyle="1" w:styleId="ConsPlusNormal">
    <w:name w:val="ConsPlusNormal"/>
    <w:link w:val="ConsPlusNormal1"/>
    <w:uiPriority w:val="99"/>
    <w:rsid w:val="003330BE"/>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333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3330B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3330BE"/>
    <w:rPr>
      <w:rFonts w:ascii="Times New Roman" w:eastAsia="Times New Roman" w:hAnsi="Times New Roman" w:cs="Times New Roman"/>
      <w:sz w:val="24"/>
      <w:szCs w:val="24"/>
      <w:lang w:eastAsia="ru-RU"/>
    </w:rPr>
  </w:style>
  <w:style w:type="table" w:styleId="a6">
    <w:name w:val="Table Grid"/>
    <w:basedOn w:val="a1"/>
    <w:uiPriority w:val="39"/>
    <w:rsid w:val="0033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4C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4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86;&#1083;&#1086;&#1078;&#1077;&#1085;&#1080;&#1103;\&#1053;&#1086;&#1074;&#1086;&#1077;%20&#1087;&#1086;&#1083;&#1086;&#1078;&#1077;&#1085;&#1080;&#1077;%20&#1052;&#1047;&#1050;.docx"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11</cp:revision>
  <cp:lastPrinted>2025-03-14T04:33:00Z</cp:lastPrinted>
  <dcterms:created xsi:type="dcterms:W3CDTF">2025-03-12T07:42:00Z</dcterms:created>
  <dcterms:modified xsi:type="dcterms:W3CDTF">2025-03-14T04:53:00Z</dcterms:modified>
</cp:coreProperties>
</file>