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845" w:rsidRDefault="00736845" w:rsidP="00A10F42">
      <w:pPr>
        <w:pStyle w:val="a6"/>
        <w:spacing w:line="276" w:lineRule="auto"/>
        <w:jc w:val="center"/>
      </w:pPr>
    </w:p>
    <w:p w:rsidR="00736845" w:rsidRPr="001F5D02" w:rsidRDefault="001F5D02" w:rsidP="00A10F42">
      <w:pPr>
        <w:pStyle w:val="a6"/>
        <w:spacing w:line="276" w:lineRule="auto"/>
        <w:jc w:val="center"/>
        <w:rPr>
          <w:rFonts w:eastAsia="Calibri"/>
          <w:b/>
          <w:sz w:val="22"/>
          <w:szCs w:val="22"/>
        </w:rPr>
      </w:pPr>
      <w:r w:rsidRPr="001F5D02">
        <w:rPr>
          <w:b/>
          <w:sz w:val="22"/>
          <w:szCs w:val="22"/>
        </w:rPr>
        <w:t xml:space="preserve">7. </w:t>
      </w:r>
      <w:r w:rsidR="00736845" w:rsidRPr="001F5D02">
        <w:rPr>
          <w:b/>
          <w:sz w:val="22"/>
          <w:szCs w:val="22"/>
        </w:rPr>
        <w:t>«Содержание и развитие муниципального хозяйства</w:t>
      </w:r>
      <w:r w:rsidR="00736845" w:rsidRPr="001F5D02">
        <w:rPr>
          <w:rFonts w:eastAsia="Calibri"/>
          <w:b/>
          <w:sz w:val="22"/>
          <w:szCs w:val="22"/>
        </w:rPr>
        <w:t xml:space="preserve"> </w:t>
      </w:r>
      <w:proofErr w:type="spellStart"/>
      <w:r w:rsidR="00736845" w:rsidRPr="001F5D02">
        <w:rPr>
          <w:rFonts w:eastAsia="Calibri"/>
          <w:b/>
          <w:sz w:val="22"/>
          <w:szCs w:val="22"/>
        </w:rPr>
        <w:t>Вавожского</w:t>
      </w:r>
      <w:proofErr w:type="spellEnd"/>
      <w:r w:rsidR="00736845" w:rsidRPr="001F5D02">
        <w:rPr>
          <w:rFonts w:eastAsia="Calibri"/>
          <w:b/>
          <w:sz w:val="22"/>
          <w:szCs w:val="22"/>
        </w:rPr>
        <w:t xml:space="preserve"> района</w:t>
      </w:r>
    </w:p>
    <w:p w:rsidR="00736845" w:rsidRPr="001F5D02" w:rsidRDefault="004B5D5B" w:rsidP="00A10F42">
      <w:pPr>
        <w:pStyle w:val="a6"/>
        <w:spacing w:line="276" w:lineRule="auto"/>
        <w:jc w:val="center"/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на 2015</w:t>
      </w:r>
      <w:r w:rsidR="00736845" w:rsidRPr="001F5D02">
        <w:rPr>
          <w:rFonts w:eastAsia="Calibri"/>
          <w:b/>
          <w:sz w:val="22"/>
          <w:szCs w:val="22"/>
        </w:rPr>
        <w:t>-2020 годы</w:t>
      </w:r>
      <w:r w:rsidR="00736845" w:rsidRPr="001F5D02">
        <w:rPr>
          <w:b/>
          <w:sz w:val="22"/>
          <w:szCs w:val="22"/>
        </w:rPr>
        <w:t>» (далее – муниципальная программа)</w:t>
      </w:r>
    </w:p>
    <w:p w:rsidR="00736845" w:rsidRDefault="00736845" w:rsidP="00A10F42">
      <w:pPr>
        <w:pStyle w:val="a6"/>
        <w:spacing w:line="276" w:lineRule="auto"/>
        <w:jc w:val="center"/>
        <w:rPr>
          <w:sz w:val="22"/>
          <w:szCs w:val="22"/>
        </w:rPr>
      </w:pPr>
      <w:r w:rsidRPr="00B23847">
        <w:rPr>
          <w:sz w:val="22"/>
          <w:szCs w:val="22"/>
        </w:rPr>
        <w:t>Краткая характеристика (паспорт) муниципальной программы</w:t>
      </w:r>
    </w:p>
    <w:p w:rsidR="00A10F42" w:rsidRPr="00B23847" w:rsidRDefault="00A10F42" w:rsidP="00A10F42">
      <w:pPr>
        <w:pStyle w:val="a6"/>
        <w:spacing w:line="276" w:lineRule="auto"/>
        <w:jc w:val="center"/>
        <w:rPr>
          <w:sz w:val="22"/>
          <w:szCs w:val="22"/>
        </w:rPr>
      </w:pPr>
    </w:p>
    <w:tbl>
      <w:tblPr>
        <w:tblW w:w="9734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070"/>
        <w:gridCol w:w="7664"/>
      </w:tblGrid>
      <w:tr w:rsidR="008C6D90" w:rsidRPr="00B23847" w:rsidTr="008C6D90">
        <w:trPr>
          <w:trHeight w:val="1072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D90" w:rsidRPr="00B23847" w:rsidRDefault="008C6D90" w:rsidP="00B238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90" w:rsidRPr="008C6D90" w:rsidRDefault="008C6D90" w:rsidP="008C6D90">
            <w:pPr>
              <w:pStyle w:val="a6"/>
              <w:spacing w:line="276" w:lineRule="auto"/>
              <w:rPr>
                <w:rFonts w:eastAsia="Calibri"/>
                <w:sz w:val="22"/>
                <w:szCs w:val="22"/>
              </w:rPr>
            </w:pPr>
            <w:r w:rsidRPr="008C6D90">
              <w:rPr>
                <w:sz w:val="22"/>
                <w:szCs w:val="22"/>
              </w:rPr>
              <w:t>Содержание и развитие муниципального хозяйства</w:t>
            </w:r>
            <w:r w:rsidRPr="008C6D90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8C6D90">
              <w:rPr>
                <w:rFonts w:eastAsia="Calibri"/>
                <w:sz w:val="22"/>
                <w:szCs w:val="22"/>
              </w:rPr>
              <w:t>Вавожского</w:t>
            </w:r>
            <w:proofErr w:type="spellEnd"/>
            <w:r w:rsidRPr="008C6D90">
              <w:rPr>
                <w:rFonts w:eastAsia="Calibri"/>
                <w:sz w:val="22"/>
                <w:szCs w:val="22"/>
              </w:rPr>
              <w:t xml:space="preserve"> района</w:t>
            </w:r>
          </w:p>
          <w:p w:rsidR="008C6D90" w:rsidRPr="00B23847" w:rsidRDefault="008C6D90" w:rsidP="008C6D90">
            <w:pPr>
              <w:autoSpaceDE w:val="0"/>
              <w:snapToGrid w:val="0"/>
              <w:spacing w:before="60" w:after="60"/>
              <w:rPr>
                <w:sz w:val="22"/>
                <w:szCs w:val="22"/>
              </w:rPr>
            </w:pPr>
            <w:r w:rsidRPr="008C6D90">
              <w:rPr>
                <w:rFonts w:eastAsia="Calibri"/>
                <w:sz w:val="22"/>
                <w:szCs w:val="22"/>
              </w:rPr>
              <w:t>на 2015-2020 годы</w:t>
            </w:r>
          </w:p>
        </w:tc>
      </w:tr>
      <w:tr w:rsidR="008C6D90" w:rsidRPr="00B23847" w:rsidTr="008C6D90">
        <w:trPr>
          <w:trHeight w:val="2398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D90" w:rsidRPr="00B23847" w:rsidRDefault="008C6D90" w:rsidP="00EF5CB3">
            <w:pPr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90" w:rsidRPr="00EE719A" w:rsidRDefault="008C6D90" w:rsidP="00EF5CB3">
            <w:pPr>
              <w:pStyle w:val="a6"/>
              <w:rPr>
                <w:sz w:val="22"/>
                <w:szCs w:val="22"/>
              </w:rPr>
            </w:pPr>
            <w:r w:rsidRPr="00EE719A">
              <w:rPr>
                <w:sz w:val="22"/>
                <w:szCs w:val="22"/>
              </w:rPr>
              <w:t>подпрограмма 7.1. «Территориальное развитие (градостроительство и землеустройство)</w:t>
            </w:r>
            <w:r w:rsidR="007E6B76">
              <w:rPr>
                <w:sz w:val="22"/>
                <w:szCs w:val="22"/>
              </w:rPr>
              <w:t xml:space="preserve"> на 2015-2020гг</w:t>
            </w:r>
            <w:r w:rsidRPr="00EE719A">
              <w:rPr>
                <w:sz w:val="22"/>
                <w:szCs w:val="22"/>
              </w:rPr>
              <w:t>»;</w:t>
            </w:r>
          </w:p>
          <w:p w:rsidR="008C6D90" w:rsidRPr="00EE719A" w:rsidRDefault="008C6D90" w:rsidP="00EF5CB3">
            <w:pPr>
              <w:pStyle w:val="a6"/>
              <w:rPr>
                <w:sz w:val="22"/>
                <w:szCs w:val="22"/>
              </w:rPr>
            </w:pPr>
            <w:r w:rsidRPr="00EE719A">
              <w:rPr>
                <w:sz w:val="22"/>
                <w:szCs w:val="22"/>
              </w:rPr>
              <w:t>подпрограмма 7.2. «Содержание и развитие коммунальной инфраструктуры»;</w:t>
            </w:r>
          </w:p>
          <w:p w:rsidR="008C6D90" w:rsidRPr="00EE719A" w:rsidRDefault="008C6D90" w:rsidP="00EF5CB3">
            <w:pPr>
              <w:pStyle w:val="a6"/>
              <w:rPr>
                <w:sz w:val="22"/>
                <w:szCs w:val="22"/>
              </w:rPr>
            </w:pPr>
            <w:r w:rsidRPr="00EE719A">
              <w:rPr>
                <w:sz w:val="22"/>
                <w:szCs w:val="22"/>
              </w:rPr>
              <w:t>подпрограмма 7.3. «Содержание и развитие жилищного хозяйства»;</w:t>
            </w:r>
          </w:p>
          <w:p w:rsidR="008C6D90" w:rsidRPr="00EE719A" w:rsidRDefault="008C6D90" w:rsidP="00EF5CB3">
            <w:pPr>
              <w:pStyle w:val="a6"/>
              <w:rPr>
                <w:sz w:val="22"/>
                <w:szCs w:val="22"/>
              </w:rPr>
            </w:pPr>
            <w:r w:rsidRPr="00EE719A">
              <w:rPr>
                <w:sz w:val="22"/>
                <w:szCs w:val="22"/>
              </w:rPr>
              <w:t xml:space="preserve">подпрограмма 7.4. «Благоустройство и охрана окружающей среды» </w:t>
            </w:r>
          </w:p>
          <w:p w:rsidR="008C6D90" w:rsidRPr="000C5B1B" w:rsidRDefault="008C6D90" w:rsidP="00EF5CB3">
            <w:pPr>
              <w:pStyle w:val="a6"/>
            </w:pPr>
            <w:r w:rsidRPr="00EE719A">
              <w:rPr>
                <w:sz w:val="22"/>
                <w:szCs w:val="22"/>
              </w:rPr>
              <w:t xml:space="preserve">подпрограмма 7.5. «Развитие транспортной системы (организация транспортного обслуживания населения, развитие дорожного хозяйства) </w:t>
            </w:r>
            <w:proofErr w:type="spellStart"/>
            <w:r w:rsidRPr="00EE719A">
              <w:rPr>
                <w:sz w:val="22"/>
                <w:szCs w:val="22"/>
              </w:rPr>
              <w:t>Вавожского</w:t>
            </w:r>
            <w:proofErr w:type="spellEnd"/>
            <w:r w:rsidRPr="00EE719A">
              <w:rPr>
                <w:sz w:val="22"/>
                <w:szCs w:val="22"/>
              </w:rPr>
              <w:t xml:space="preserve"> района на 2015-2020 годы»</w:t>
            </w:r>
            <w:bookmarkStart w:id="0" w:name="_GoBack"/>
            <w:bookmarkEnd w:id="0"/>
          </w:p>
        </w:tc>
      </w:tr>
      <w:tr w:rsidR="008C6D90" w:rsidRPr="00B23847" w:rsidTr="008C6D90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D90" w:rsidRPr="00B23847" w:rsidRDefault="008C6D90" w:rsidP="00EF5CB3">
            <w:pPr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Координатор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90" w:rsidRPr="00B23847" w:rsidRDefault="008C6D90" w:rsidP="00EF5CB3">
            <w:pPr>
              <w:ind w:right="114"/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Заместитель главы Администрации по строительству, архитектуре и ЖКХ</w:t>
            </w:r>
          </w:p>
        </w:tc>
      </w:tr>
      <w:tr w:rsidR="008C6D90" w:rsidRPr="00B23847" w:rsidTr="008C6D90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D90" w:rsidRPr="00B23847" w:rsidRDefault="008C6D90" w:rsidP="00EF5CB3">
            <w:pPr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D90" w:rsidRPr="00B23847" w:rsidRDefault="008C6D90" w:rsidP="00EF5CB3">
            <w:pPr>
              <w:autoSpaceDE w:val="0"/>
              <w:snapToGrid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Отдел по строительству и жилищно-коммунального хозяйства Администрации </w:t>
            </w:r>
            <w:proofErr w:type="spellStart"/>
            <w:r w:rsidRPr="00B23847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</w:t>
            </w:r>
          </w:p>
        </w:tc>
      </w:tr>
      <w:tr w:rsidR="00736845" w:rsidRPr="00B23847" w:rsidTr="008C6D90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6845" w:rsidRPr="00B23847" w:rsidRDefault="00736845" w:rsidP="00B23847">
            <w:pPr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845" w:rsidRPr="00B23847" w:rsidRDefault="00736845" w:rsidP="00B23847">
            <w:pPr>
              <w:autoSpaceDE w:val="0"/>
              <w:snapToGrid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B23847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</w:p>
        </w:tc>
      </w:tr>
      <w:tr w:rsidR="00736845" w:rsidRPr="00B23847" w:rsidTr="008C6D90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6845" w:rsidRPr="00B23847" w:rsidRDefault="00736845" w:rsidP="00B23847">
            <w:pPr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Координатор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B23847">
            <w:pPr>
              <w:ind w:right="114"/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Заместитель главы Администрации по строительству, архитектуре и ЖКХ</w:t>
            </w:r>
          </w:p>
        </w:tc>
      </w:tr>
      <w:tr w:rsidR="00736845" w:rsidRPr="00B23847" w:rsidTr="008C6D90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6845" w:rsidRPr="00B23847" w:rsidRDefault="00736845" w:rsidP="00B23847">
            <w:pPr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Цели муниципальной программы</w:t>
            </w:r>
          </w:p>
          <w:p w:rsidR="00736845" w:rsidRPr="00B23847" w:rsidRDefault="00736845" w:rsidP="00B23847">
            <w:pPr>
              <w:rPr>
                <w:bCs w:val="0"/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B23847">
            <w:pPr>
              <w:pStyle w:val="a5"/>
              <w:autoSpaceDE w:val="0"/>
              <w:snapToGrid w:val="0"/>
              <w:spacing w:before="60" w:after="60"/>
              <w:ind w:left="0"/>
              <w:rPr>
                <w:sz w:val="22"/>
                <w:szCs w:val="22"/>
              </w:rPr>
            </w:pPr>
            <w:r w:rsidRPr="00B23847">
              <w:rPr>
                <w:bCs w:val="0"/>
                <w:sz w:val="22"/>
                <w:szCs w:val="22"/>
              </w:rPr>
              <w:t>Реализация целенаправленной градостроительной политики по формированию комфортной и безопасной для проживания населения района, сохранению исторического и культурного наследия, созданию условий для развития жилищного строительства, иного развития территории района, а также повышение бюджетной эффективности землепользования.</w:t>
            </w:r>
          </w:p>
          <w:p w:rsidR="00736845" w:rsidRPr="00B23847" w:rsidRDefault="00736845" w:rsidP="00B23847">
            <w:pPr>
              <w:pStyle w:val="a5"/>
              <w:autoSpaceDE w:val="0"/>
              <w:snapToGrid w:val="0"/>
              <w:spacing w:before="60" w:after="60"/>
              <w:ind w:left="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Создание безопасных и благоприятных условий проживания граждан в жилых домах на территории </w:t>
            </w:r>
            <w:proofErr w:type="spellStart"/>
            <w:r w:rsidRPr="00B23847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района, повышение качества жилищно-коммунальных услуг.</w:t>
            </w:r>
          </w:p>
          <w:p w:rsidR="00736845" w:rsidRPr="00B23847" w:rsidRDefault="00736845" w:rsidP="00B23847">
            <w:pPr>
              <w:pStyle w:val="a5"/>
              <w:autoSpaceDE w:val="0"/>
              <w:snapToGrid w:val="0"/>
              <w:spacing w:before="60" w:after="60"/>
              <w:ind w:left="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Обеспечение надежной и эффективной работы инженерно-коммунальной инфраструктуры </w:t>
            </w:r>
            <w:proofErr w:type="spellStart"/>
            <w:r w:rsidRPr="00B23847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района, ее развитие с учетом потребности в новых мощностях, обеспечение  потребителей необходимым набором коммунальных услуг, отвечающих по качеству установленным нормативным требованиям.</w:t>
            </w:r>
          </w:p>
          <w:p w:rsidR="00736845" w:rsidRPr="00B23847" w:rsidRDefault="00736845" w:rsidP="00B23847">
            <w:pPr>
              <w:pStyle w:val="a5"/>
              <w:autoSpaceDE w:val="0"/>
              <w:snapToGrid w:val="0"/>
              <w:spacing w:before="60" w:after="60"/>
              <w:ind w:left="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Повышение качества окружающей среды за счет благоустройства территории </w:t>
            </w:r>
            <w:proofErr w:type="spellStart"/>
            <w:r w:rsidRPr="00B23847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района, обеспечения санитарно-эпидемиологического благополучия и экологической безопасности.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Обеспечение доступности, повышение уровня сервиса и комфорта общественного транспорта на территории муниципального образования.</w:t>
            </w:r>
          </w:p>
          <w:p w:rsidR="00736845" w:rsidRPr="00B23847" w:rsidRDefault="00736845" w:rsidP="00B23847">
            <w:pPr>
              <w:pStyle w:val="a5"/>
              <w:autoSpaceDE w:val="0"/>
              <w:snapToGrid w:val="0"/>
              <w:spacing w:before="60" w:after="60"/>
              <w:ind w:left="0"/>
              <w:rPr>
                <w:color w:val="000000"/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Улучшение состояния и развитие сети автомобильных дорог общего пользования местного значения, повышение безопасности дорожного движения.</w:t>
            </w:r>
          </w:p>
          <w:p w:rsidR="00736845" w:rsidRPr="00B23847" w:rsidRDefault="00736845" w:rsidP="00B23847">
            <w:pPr>
              <w:pStyle w:val="a5"/>
              <w:autoSpaceDE w:val="0"/>
              <w:snapToGrid w:val="0"/>
              <w:spacing w:before="60" w:after="60"/>
              <w:ind w:left="0"/>
              <w:rPr>
                <w:color w:val="000000"/>
                <w:sz w:val="22"/>
                <w:szCs w:val="22"/>
              </w:rPr>
            </w:pPr>
            <w:r w:rsidRPr="00B23847">
              <w:rPr>
                <w:color w:val="000000"/>
                <w:sz w:val="22"/>
                <w:szCs w:val="22"/>
              </w:rPr>
              <w:t>Инвентаризация земель, межевание земельных участков, подлежащих регистрации права муниципальной собственности.</w:t>
            </w:r>
          </w:p>
          <w:p w:rsidR="00736845" w:rsidRPr="00B23847" w:rsidRDefault="00736845" w:rsidP="00B23847">
            <w:pPr>
              <w:pStyle w:val="a5"/>
              <w:autoSpaceDE w:val="0"/>
              <w:snapToGrid w:val="0"/>
              <w:spacing w:before="60" w:after="60"/>
              <w:ind w:left="0"/>
              <w:rPr>
                <w:sz w:val="22"/>
                <w:szCs w:val="22"/>
              </w:rPr>
            </w:pPr>
            <w:r w:rsidRPr="00B23847">
              <w:rPr>
                <w:color w:val="000000"/>
                <w:sz w:val="22"/>
                <w:szCs w:val="22"/>
              </w:rPr>
              <w:lastRenderedPageBreak/>
              <w:t xml:space="preserve">Реализация планов социально-экономического развития </w:t>
            </w:r>
            <w:proofErr w:type="spellStart"/>
            <w:r w:rsidRPr="00B23847">
              <w:rPr>
                <w:color w:val="000000"/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color w:val="000000"/>
                <w:sz w:val="22"/>
                <w:szCs w:val="22"/>
              </w:rPr>
              <w:t xml:space="preserve"> района и инвестиционных программ в строительной сфере, целевое и эффективное освоение средств выделяемых на капитальное строительство</w:t>
            </w:r>
          </w:p>
        </w:tc>
      </w:tr>
      <w:tr w:rsidR="00736845" w:rsidRPr="00B23847" w:rsidTr="008C6D90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6845" w:rsidRPr="00B23847" w:rsidRDefault="00736845" w:rsidP="00B23847">
            <w:pPr>
              <w:rPr>
                <w:color w:val="000000"/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lastRenderedPageBreak/>
              <w:t xml:space="preserve">Задачи 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B23847">
            <w:pPr>
              <w:pStyle w:val="a5"/>
              <w:tabs>
                <w:tab w:val="left" w:pos="34"/>
                <w:tab w:val="left" w:pos="317"/>
              </w:tabs>
              <w:snapToGrid w:val="0"/>
              <w:spacing w:before="60" w:after="60"/>
              <w:ind w:left="0"/>
              <w:rPr>
                <w:color w:val="000000"/>
                <w:sz w:val="22"/>
                <w:szCs w:val="22"/>
              </w:rPr>
            </w:pPr>
            <w:r w:rsidRPr="00B23847">
              <w:rPr>
                <w:color w:val="000000"/>
                <w:sz w:val="22"/>
                <w:szCs w:val="22"/>
              </w:rPr>
              <w:t xml:space="preserve">  Реализация градостроительной деятельности в соответствии с Генеральными планами разв</w:t>
            </w:r>
            <w:r w:rsidR="00A10F42">
              <w:rPr>
                <w:color w:val="000000"/>
                <w:sz w:val="22"/>
                <w:szCs w:val="22"/>
              </w:rPr>
              <w:t xml:space="preserve">ития муниципальных образований </w:t>
            </w:r>
            <w:proofErr w:type="spellStart"/>
            <w:r w:rsidR="00A10F42">
              <w:rPr>
                <w:color w:val="000000"/>
                <w:sz w:val="22"/>
                <w:szCs w:val="22"/>
              </w:rPr>
              <w:t>В</w:t>
            </w:r>
            <w:r w:rsidRPr="00B23847">
              <w:rPr>
                <w:color w:val="000000"/>
                <w:sz w:val="22"/>
                <w:szCs w:val="22"/>
              </w:rPr>
              <w:t>авожского</w:t>
            </w:r>
            <w:proofErr w:type="spellEnd"/>
            <w:r w:rsidRPr="00B23847">
              <w:rPr>
                <w:color w:val="000000"/>
                <w:sz w:val="22"/>
                <w:szCs w:val="22"/>
              </w:rPr>
              <w:t xml:space="preserve"> района.</w:t>
            </w:r>
          </w:p>
          <w:p w:rsidR="00736845" w:rsidRPr="00B23847" w:rsidRDefault="00736845" w:rsidP="00B23847">
            <w:pPr>
              <w:pStyle w:val="a5"/>
              <w:tabs>
                <w:tab w:val="left" w:pos="459"/>
              </w:tabs>
              <w:spacing w:before="60" w:after="60"/>
              <w:ind w:left="34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Формирование эффективных механизмов управления жилищным фондом, развитие инициативы собственников жилых помещений по вопросам, связанным с управлением и содержанием жилья, повышение их ответственности в указанной сфере.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Обеспечение бесперебойной и безаварийной работы коммунального комплекса. Повышение качества предоставляемых потребителям коммунальных услуг.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Повышение уровня благоустройства территории </w:t>
            </w:r>
            <w:proofErr w:type="spellStart"/>
            <w:r w:rsidRPr="00B23847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района. 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color w:val="000000"/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Развитие транспортной инфраструктуры в части автомобильных дорог общего пользования местного значения. Приведение улично-дорожной сети в состояние, удовлетворяющее нормативным  требованиям, установленным </w:t>
            </w:r>
            <w:hyperlink r:id="rId5" w:history="1">
              <w:r w:rsidRPr="001F5D02">
                <w:rPr>
                  <w:rStyle w:val="a3"/>
                  <w:color w:val="auto"/>
                  <w:sz w:val="22"/>
                  <w:szCs w:val="22"/>
                  <w:u w:val="none"/>
                </w:rPr>
                <w:t xml:space="preserve">ГОСТ </w:t>
              </w:r>
              <w:proofErr w:type="gramStart"/>
              <w:r w:rsidRPr="001F5D02">
                <w:rPr>
                  <w:rStyle w:val="a3"/>
                  <w:color w:val="auto"/>
                  <w:sz w:val="22"/>
                  <w:szCs w:val="22"/>
                  <w:u w:val="none"/>
                </w:rPr>
                <w:t>Р</w:t>
              </w:r>
              <w:proofErr w:type="gramEnd"/>
              <w:r w:rsidRPr="001F5D02">
                <w:rPr>
                  <w:rStyle w:val="a3"/>
                  <w:color w:val="auto"/>
                  <w:sz w:val="22"/>
                  <w:szCs w:val="22"/>
                  <w:u w:val="none"/>
                </w:rPr>
                <w:t xml:space="preserve"> 50597-93</w:t>
              </w:r>
            </w:hyperlink>
            <w:r w:rsidRPr="00B23847">
              <w:rPr>
                <w:sz w:val="22"/>
                <w:szCs w:val="22"/>
              </w:rPr>
      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движения», СНиП 3.06.03-85 «Автомобильные дороги».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color w:val="000000"/>
                <w:sz w:val="22"/>
                <w:szCs w:val="22"/>
              </w:rPr>
            </w:pPr>
            <w:r w:rsidRPr="00B23847">
              <w:rPr>
                <w:color w:val="000000"/>
                <w:sz w:val="22"/>
                <w:szCs w:val="22"/>
              </w:rPr>
              <w:t xml:space="preserve">Увеличение доходной части бюджета </w:t>
            </w:r>
            <w:proofErr w:type="spellStart"/>
            <w:r w:rsidRPr="00B23847">
              <w:rPr>
                <w:color w:val="000000"/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color w:val="000000"/>
                <w:sz w:val="22"/>
                <w:szCs w:val="22"/>
              </w:rPr>
              <w:t xml:space="preserve"> района на основе эффективной сдачи в аренду и продажи земельных участков.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color w:val="000000"/>
                <w:sz w:val="22"/>
                <w:szCs w:val="22"/>
              </w:rPr>
              <w:t>Эффективное использование средств капитального строительства.</w:t>
            </w:r>
          </w:p>
        </w:tc>
      </w:tr>
      <w:tr w:rsidR="00736845" w:rsidRPr="00B23847" w:rsidTr="008C6D90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6845" w:rsidRPr="00B23847" w:rsidRDefault="00736845" w:rsidP="00B23847">
            <w:pPr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Целевые индикаторы и показатели муниципальной программы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B23847">
            <w:pPr>
              <w:pStyle w:val="a5"/>
              <w:keepNext/>
              <w:tabs>
                <w:tab w:val="left" w:pos="317"/>
              </w:tabs>
              <w:autoSpaceDE w:val="0"/>
              <w:snapToGrid w:val="0"/>
              <w:spacing w:before="60" w:after="60"/>
              <w:ind w:left="0" w:right="-85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- Наличие утвержденных генеральных планов муниципальных образований  </w:t>
            </w:r>
            <w:proofErr w:type="spellStart"/>
            <w:r w:rsidRPr="00B23847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района. </w:t>
            </w:r>
          </w:p>
          <w:p w:rsidR="00736845" w:rsidRPr="00B23847" w:rsidRDefault="00736845" w:rsidP="00B23847">
            <w:pPr>
              <w:pStyle w:val="a5"/>
              <w:keepNext/>
              <w:tabs>
                <w:tab w:val="left" w:pos="709"/>
                <w:tab w:val="left" w:pos="1134"/>
              </w:tabs>
              <w:autoSpaceDE w:val="0"/>
              <w:spacing w:before="0"/>
              <w:ind w:left="0" w:right="-85"/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- Общая площадь жилых помещений, приходящаяся в среднем на одного жителя, всего, кв. м.</w:t>
            </w:r>
          </w:p>
          <w:p w:rsidR="00736845" w:rsidRPr="00B23847" w:rsidRDefault="00736845" w:rsidP="00B23847">
            <w:pPr>
              <w:pStyle w:val="a5"/>
              <w:keepNext/>
              <w:tabs>
                <w:tab w:val="left" w:pos="317"/>
              </w:tabs>
              <w:autoSpaceDE w:val="0"/>
              <w:spacing w:before="60" w:after="60"/>
              <w:ind w:left="0" w:right="-85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- Общая площадь жилых помещений, приходящаяся в среднем на одного жителя, введенная в действие за отчетный год, кв. м.</w:t>
            </w:r>
          </w:p>
          <w:p w:rsidR="00736845" w:rsidRPr="00B23847" w:rsidRDefault="00736845" w:rsidP="00B23847">
            <w:pPr>
              <w:pStyle w:val="a5"/>
              <w:keepNext/>
              <w:tabs>
                <w:tab w:val="left" w:pos="317"/>
              </w:tabs>
              <w:autoSpaceDE w:val="0"/>
              <w:spacing w:before="60" w:after="60"/>
              <w:ind w:left="0" w:right="-85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- Объем ввода жилья в эксплуатацию, кв. м. общей площади жилья;</w:t>
            </w:r>
          </w:p>
          <w:p w:rsidR="00736845" w:rsidRPr="00B23847" w:rsidRDefault="00736845" w:rsidP="00B23847">
            <w:pPr>
              <w:pStyle w:val="a5"/>
              <w:keepNext/>
              <w:tabs>
                <w:tab w:val="left" w:pos="317"/>
              </w:tabs>
              <w:autoSpaceDE w:val="0"/>
              <w:spacing w:before="60" w:after="60"/>
              <w:ind w:left="0" w:right="-85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-  Площадь земельных участков, предоставленных для строительства в расчете на 10 тыс. человек населения, га</w:t>
            </w:r>
            <w:proofErr w:type="gramStart"/>
            <w:r w:rsidRPr="00B23847">
              <w:rPr>
                <w:sz w:val="22"/>
                <w:szCs w:val="22"/>
              </w:rPr>
              <w:t>.</w:t>
            </w:r>
            <w:proofErr w:type="gramEnd"/>
            <w:r w:rsidRPr="00B23847">
              <w:rPr>
                <w:sz w:val="22"/>
                <w:szCs w:val="22"/>
              </w:rPr>
              <w:t xml:space="preserve"> </w:t>
            </w:r>
            <w:proofErr w:type="gramStart"/>
            <w:r w:rsidRPr="00B23847">
              <w:rPr>
                <w:sz w:val="22"/>
                <w:szCs w:val="22"/>
              </w:rPr>
              <w:t>в</w:t>
            </w:r>
            <w:proofErr w:type="gramEnd"/>
            <w:r w:rsidRPr="00B23847">
              <w:rPr>
                <w:sz w:val="22"/>
                <w:szCs w:val="22"/>
              </w:rPr>
              <w:t xml:space="preserve"> том числе  земельных участков, предоставленных для жилищного строительства, индивидуального строительства,  и комплексного освоения в целях жилищного строительства, га.</w:t>
            </w:r>
          </w:p>
          <w:p w:rsidR="00736845" w:rsidRPr="00B23847" w:rsidRDefault="00736845" w:rsidP="00B23847">
            <w:pPr>
              <w:pStyle w:val="a5"/>
              <w:keepNext/>
              <w:tabs>
                <w:tab w:val="left" w:pos="317"/>
              </w:tabs>
              <w:autoSpaceDE w:val="0"/>
              <w:spacing w:before="60" w:after="60"/>
              <w:ind w:left="0" w:right="-85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- Площадь земельных участков, предоставленных для объектов жилищного строительства, в отношении которых </w:t>
            </w:r>
            <w:proofErr w:type="gramStart"/>
            <w:r w:rsidRPr="00B23847">
              <w:rPr>
                <w:sz w:val="22"/>
                <w:szCs w:val="22"/>
              </w:rPr>
              <w:t>с даты принятия</w:t>
            </w:r>
            <w:proofErr w:type="gramEnd"/>
            <w:r w:rsidRPr="00B23847">
              <w:rPr>
                <w:sz w:val="22"/>
                <w:szCs w:val="22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лет, кв. метров.</w:t>
            </w:r>
          </w:p>
          <w:p w:rsidR="00736845" w:rsidRPr="00B23847" w:rsidRDefault="00736845" w:rsidP="00B23847">
            <w:pPr>
              <w:pStyle w:val="a5"/>
              <w:keepNext/>
              <w:tabs>
                <w:tab w:val="left" w:pos="317"/>
              </w:tabs>
              <w:autoSpaceDE w:val="0"/>
              <w:spacing w:before="60" w:after="60"/>
              <w:ind w:left="0" w:right="-85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- Площадь земельных участков, предоставленных для объектов капитального строительства (за исключением объектов жилищного строительства), в отношении которых </w:t>
            </w:r>
            <w:proofErr w:type="gramStart"/>
            <w:r w:rsidRPr="00B23847">
              <w:rPr>
                <w:sz w:val="22"/>
                <w:szCs w:val="22"/>
              </w:rPr>
              <w:t>с даты принятия</w:t>
            </w:r>
            <w:proofErr w:type="gramEnd"/>
            <w:r w:rsidRPr="00B23847">
              <w:rPr>
                <w:sz w:val="22"/>
                <w:szCs w:val="22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лет, кв. м.</w:t>
            </w:r>
          </w:p>
          <w:p w:rsidR="00736845" w:rsidRPr="00B23847" w:rsidRDefault="00736845" w:rsidP="00B23847">
            <w:pPr>
              <w:pStyle w:val="a4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домами, процентов.</w:t>
            </w:r>
          </w:p>
          <w:p w:rsidR="00736845" w:rsidRPr="00B23847" w:rsidRDefault="00736845" w:rsidP="00B23847">
            <w:pPr>
              <w:pStyle w:val="a4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Доля многоквартирных домов, расположенных на земельных участках, в отношении которых осуществлен государственный кадастровый учет, </w:t>
            </w:r>
            <w:r w:rsidRPr="00B23847">
              <w:rPr>
                <w:sz w:val="22"/>
                <w:szCs w:val="22"/>
              </w:rPr>
              <w:lastRenderedPageBreak/>
              <w:t>процентов.</w:t>
            </w:r>
          </w:p>
          <w:p w:rsidR="00736845" w:rsidRPr="00B23847" w:rsidRDefault="00736845" w:rsidP="00B23847">
            <w:pPr>
              <w:pStyle w:val="a4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Доля организаций, осуществляющих  деятельность в сфере управления многоквартирными домами, соблюдающих установленные требования по раскрытию информации путем ее опубликования в сети Интернет, процентов.</w:t>
            </w:r>
          </w:p>
          <w:p w:rsidR="00736845" w:rsidRPr="00B23847" w:rsidRDefault="00736845" w:rsidP="00B23847">
            <w:pPr>
              <w:pStyle w:val="a4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Доля многоквартирных домов, в которых собственники помещений самостоятельно в установленные сроки выбрали и реализуют один из способов формирования фонда капитального ремонта, в общем числе многоквартирных домов, в которых собственники помещений должны выбрать способ формирования фонда капитального ремонта, процентов.</w:t>
            </w:r>
          </w:p>
          <w:p w:rsidR="00736845" w:rsidRPr="00B23847" w:rsidRDefault="00736845" w:rsidP="00B23847">
            <w:pPr>
              <w:pStyle w:val="a4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Площадь жилых помещений в многоквартирных домах, в которых проведен капитальный ремонт, кв. м.</w:t>
            </w:r>
          </w:p>
          <w:p w:rsidR="00736845" w:rsidRPr="00B23847" w:rsidRDefault="00736845" w:rsidP="00B23847">
            <w:pPr>
              <w:pStyle w:val="a4"/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Доля многоквартирных домов, в которых установлены коллективные (общедомовые) приборы учета потребления электроэнергии, в общем количестве многоквартирных домов, распол</w:t>
            </w:r>
            <w:r w:rsidR="00A10F42">
              <w:rPr>
                <w:sz w:val="22"/>
                <w:szCs w:val="22"/>
              </w:rPr>
              <w:t xml:space="preserve">оженных на территории </w:t>
            </w:r>
            <w:proofErr w:type="spellStart"/>
            <w:r w:rsidR="00A10F42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района, процентов.</w:t>
            </w:r>
          </w:p>
          <w:p w:rsidR="00736845" w:rsidRPr="00B23847" w:rsidRDefault="00736845" w:rsidP="00B23847">
            <w:pPr>
              <w:pStyle w:val="a4"/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Доля многоквартирных домов, в которых установлены коллективные (общедомовые) приборы учета потребления тепловой энергии, в общем количестве многоквартирных домов, распол</w:t>
            </w:r>
            <w:r w:rsidR="00A10F42">
              <w:rPr>
                <w:sz w:val="22"/>
                <w:szCs w:val="22"/>
              </w:rPr>
              <w:t xml:space="preserve">оженных на территории </w:t>
            </w:r>
            <w:proofErr w:type="spellStart"/>
            <w:r w:rsidR="00A10F42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района, в которых осуществляется централизованное теплоснабжение, процентов.</w:t>
            </w:r>
          </w:p>
          <w:p w:rsidR="00736845" w:rsidRPr="00B23847" w:rsidRDefault="00736845" w:rsidP="00B23847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Доля многоквартирных домов, в которых установлены коллективные (общедомовые) приборы учета потребления холодной воды, в общем количестве многоквартирных домов, распол</w:t>
            </w:r>
            <w:r w:rsidR="00A10F42">
              <w:rPr>
                <w:sz w:val="22"/>
                <w:szCs w:val="22"/>
              </w:rPr>
              <w:t xml:space="preserve">оженных на территории </w:t>
            </w:r>
            <w:proofErr w:type="spellStart"/>
            <w:r w:rsidR="00A10F42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района, процентов.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Доля организаций коммунального комплекса, осуществляющих производство товаров, оказание услуг по вод</w:t>
            </w:r>
            <w:proofErr w:type="gramStart"/>
            <w:r w:rsidRPr="00B23847">
              <w:rPr>
                <w:sz w:val="22"/>
                <w:szCs w:val="22"/>
              </w:rPr>
              <w:t>о-</w:t>
            </w:r>
            <w:proofErr w:type="gramEnd"/>
            <w:r w:rsidRPr="00B23847">
              <w:rPr>
                <w:sz w:val="22"/>
                <w:szCs w:val="22"/>
              </w:rPr>
              <w:t>, 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района), процентов.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 Износ инженерных теплосетей (магистральные сети), процентов.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 Количество аварийных ситуаций на системах теплоснабжения, единиц.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 Износ сетей холодного водоснабжения, процентов.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Количество аварийных ситуаций на системах </w:t>
            </w:r>
            <w:r w:rsidR="0021114D" w:rsidRPr="00B23847">
              <w:rPr>
                <w:sz w:val="22"/>
                <w:szCs w:val="22"/>
              </w:rPr>
              <w:t>холодного водоснабжения, единиц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Количество аварийных ситуаций на канализационных сетях, единиц.</w:t>
            </w:r>
          </w:p>
          <w:p w:rsidR="00736845" w:rsidRDefault="00736845" w:rsidP="00B23847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  Износ сетей водоотведения (канализации), процентов.</w:t>
            </w:r>
          </w:p>
          <w:p w:rsidR="00EE719A" w:rsidRPr="00267DE3" w:rsidRDefault="00EE719A" w:rsidP="00EE719A">
            <w:pPr>
              <w:autoSpaceDE w:val="0"/>
              <w:spacing w:before="60" w:after="60"/>
            </w:pPr>
            <w:r w:rsidRPr="00267DE3">
              <w:t xml:space="preserve"> Доля ликвидированных   несанкционированных свалок, от общего числа несанкционированных свалок</w:t>
            </w:r>
            <w:r>
              <w:t xml:space="preserve">, </w:t>
            </w:r>
            <w:r w:rsidRPr="00267DE3">
              <w:t>образованных  за отчетный период</w:t>
            </w:r>
            <w:r>
              <w:t xml:space="preserve"> на территории сельских поселений района</w:t>
            </w:r>
            <w:r w:rsidRPr="00267DE3">
              <w:t xml:space="preserve">, %.  </w:t>
            </w:r>
          </w:p>
          <w:p w:rsidR="00EE719A" w:rsidRPr="00267DE3" w:rsidRDefault="00EE719A" w:rsidP="00EE719A">
            <w:pPr>
              <w:autoSpaceDE w:val="0"/>
              <w:spacing w:before="60" w:after="60"/>
            </w:pPr>
            <w:r w:rsidRPr="00267DE3">
              <w:t xml:space="preserve"> Доля исправных элементов уличного освещения от общего количества элементов уличного освещения, %.</w:t>
            </w:r>
          </w:p>
          <w:p w:rsidR="00EE719A" w:rsidRPr="00B23847" w:rsidRDefault="00EE719A" w:rsidP="00EE719A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  <w:rPr>
                <w:sz w:val="22"/>
                <w:szCs w:val="22"/>
              </w:rPr>
            </w:pPr>
            <w:r w:rsidRPr="00267DE3">
              <w:t xml:space="preserve"> </w:t>
            </w:r>
            <w:r>
              <w:t>Доля отработанных жалоб  населения по вопросам организации системы утилизации отходов,  благоустройства, ритуальных услуг и содержание мест захоронения (кладбищ) от общего количества поступающих жалоб по этим вопросам, %.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</w:t>
            </w:r>
            <w:proofErr w:type="gramStart"/>
            <w:r w:rsidRPr="00B23847">
              <w:rPr>
                <w:sz w:val="22"/>
                <w:szCs w:val="22"/>
              </w:rPr>
              <w:t>Доля населения, проживающего в населен</w:t>
            </w:r>
            <w:r w:rsidR="000C5B1B">
              <w:rPr>
                <w:sz w:val="22"/>
                <w:szCs w:val="22"/>
              </w:rPr>
              <w:t xml:space="preserve">ных пунктах, не имеющих </w:t>
            </w:r>
            <w:r w:rsidR="000C5B1B">
              <w:rPr>
                <w:sz w:val="22"/>
                <w:szCs w:val="22"/>
              </w:rPr>
              <w:lastRenderedPageBreak/>
              <w:t>регуляр</w:t>
            </w:r>
            <w:r w:rsidRPr="00B23847">
              <w:rPr>
                <w:sz w:val="22"/>
                <w:szCs w:val="22"/>
              </w:rPr>
              <w:t xml:space="preserve">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района), процентов.  </w:t>
            </w:r>
            <w:proofErr w:type="gramEnd"/>
          </w:p>
          <w:p w:rsidR="00736845" w:rsidRPr="00B23847" w:rsidRDefault="00EE719A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36845" w:rsidRPr="00B23847">
              <w:rPr>
                <w:sz w:val="22"/>
                <w:szCs w:val="22"/>
              </w:rPr>
              <w:t xml:space="preserve"> Доля протяженности автомобильных дорог общего пользования местного значения, не отвечающих нормативным требованиям,  в общей протяженности автомобильных дорог общего пользования местного значения, процентов.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Ввод в эксплуатацию автомобильных дорог общего пользования местного значения, </w:t>
            </w:r>
            <w:proofErr w:type="gramStart"/>
            <w:r w:rsidRPr="00B23847">
              <w:rPr>
                <w:sz w:val="22"/>
                <w:szCs w:val="22"/>
              </w:rPr>
              <w:t>км</w:t>
            </w:r>
            <w:proofErr w:type="gramEnd"/>
            <w:r w:rsidRPr="00B23847">
              <w:rPr>
                <w:sz w:val="22"/>
                <w:szCs w:val="22"/>
              </w:rPr>
              <w:t>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 Капитальный ремонт и ремонт автомобильных дорог общего пользования местного значения, </w:t>
            </w:r>
            <w:proofErr w:type="gramStart"/>
            <w:r w:rsidRPr="00B23847">
              <w:rPr>
                <w:sz w:val="22"/>
                <w:szCs w:val="22"/>
              </w:rPr>
              <w:t>км</w:t>
            </w:r>
            <w:proofErr w:type="gramEnd"/>
            <w:r w:rsidRPr="00B23847">
              <w:rPr>
                <w:sz w:val="22"/>
                <w:szCs w:val="22"/>
              </w:rPr>
              <w:t>.</w:t>
            </w:r>
          </w:p>
          <w:p w:rsidR="00A10F42" w:rsidRPr="00A10F42" w:rsidRDefault="00A10F42" w:rsidP="00B23847">
            <w:pPr>
              <w:pStyle w:val="a5"/>
              <w:tabs>
                <w:tab w:val="left" w:pos="459"/>
              </w:tabs>
              <w:spacing w:before="60" w:after="60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 </w:t>
            </w:r>
            <w:r w:rsidRPr="00A10F42">
              <w:rPr>
                <w:sz w:val="22"/>
                <w:szCs w:val="22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форме, процентов (к 2018 году – не менее 70%)</w:t>
            </w:r>
          </w:p>
        </w:tc>
      </w:tr>
      <w:tr w:rsidR="00736845" w:rsidRPr="00B23847" w:rsidTr="008C6D90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6845" w:rsidRPr="00B23847" w:rsidRDefault="00736845" w:rsidP="00B23847">
            <w:pPr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lastRenderedPageBreak/>
              <w:t xml:space="preserve">Этапы и сроки реализации </w:t>
            </w: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B23847">
            <w:pPr>
              <w:ind w:right="114"/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Муниципаль</w:t>
            </w:r>
            <w:r w:rsidR="00553A77" w:rsidRPr="00B23847">
              <w:rPr>
                <w:sz w:val="22"/>
                <w:szCs w:val="22"/>
              </w:rPr>
              <w:t>ная программа рассчитана на шесть лет с 2015</w:t>
            </w:r>
            <w:r w:rsidRPr="00B23847">
              <w:rPr>
                <w:sz w:val="22"/>
                <w:szCs w:val="22"/>
              </w:rPr>
              <w:t xml:space="preserve"> по 2020 годы, ее выполнение предусмотрено без разделения на этапы и включает постоянную реализацию планируемых мероприятий</w:t>
            </w:r>
          </w:p>
        </w:tc>
      </w:tr>
      <w:tr w:rsidR="00736845" w:rsidRPr="00B23847" w:rsidTr="008C6D90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845" w:rsidRPr="00B23847" w:rsidRDefault="00736845" w:rsidP="00B23847">
            <w:pPr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Ресурсное обеспечение муниципальной программы</w:t>
            </w:r>
          </w:p>
          <w:p w:rsidR="00736845" w:rsidRPr="00B23847" w:rsidRDefault="00736845" w:rsidP="00B23847">
            <w:pPr>
              <w:rPr>
                <w:sz w:val="22"/>
                <w:szCs w:val="22"/>
              </w:rPr>
            </w:pPr>
          </w:p>
          <w:p w:rsidR="00736845" w:rsidRPr="00B23847" w:rsidRDefault="00736845" w:rsidP="00B23847">
            <w:pPr>
              <w:rPr>
                <w:sz w:val="22"/>
                <w:szCs w:val="22"/>
              </w:rPr>
            </w:pP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B23847">
            <w:pPr>
              <w:ind w:firstLine="425"/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Общий объем финансового обеспечения муниципальн</w:t>
            </w:r>
            <w:r w:rsidR="00553A77" w:rsidRPr="00B23847">
              <w:rPr>
                <w:sz w:val="22"/>
                <w:szCs w:val="22"/>
              </w:rPr>
              <w:t>ой программы составляет</w:t>
            </w:r>
            <w:r w:rsidR="00EE719A">
              <w:rPr>
                <w:sz w:val="22"/>
                <w:szCs w:val="22"/>
              </w:rPr>
              <w:t xml:space="preserve"> </w:t>
            </w:r>
            <w:r w:rsidR="00EE719A" w:rsidRPr="00EE719A">
              <w:rPr>
                <w:b/>
                <w:sz w:val="22"/>
                <w:szCs w:val="22"/>
                <w:u w:val="single"/>
              </w:rPr>
              <w:t>26366,91</w:t>
            </w:r>
            <w:r w:rsidR="00EE719A">
              <w:rPr>
                <w:sz w:val="22"/>
                <w:szCs w:val="22"/>
              </w:rPr>
              <w:t xml:space="preserve"> </w:t>
            </w:r>
            <w:r w:rsidRPr="00B23847">
              <w:rPr>
                <w:sz w:val="22"/>
                <w:szCs w:val="22"/>
              </w:rPr>
              <w:t xml:space="preserve">тысяч рублей, в том числе: </w:t>
            </w:r>
          </w:p>
          <w:p w:rsidR="00736845" w:rsidRPr="00B23847" w:rsidRDefault="00736845" w:rsidP="00B23847">
            <w:pPr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в 2015 году –</w:t>
            </w:r>
            <w:r w:rsidR="00EE719A">
              <w:rPr>
                <w:sz w:val="22"/>
                <w:szCs w:val="22"/>
              </w:rPr>
              <w:t xml:space="preserve"> 4376,90</w:t>
            </w:r>
          </w:p>
          <w:p w:rsidR="00736845" w:rsidRPr="00B23847" w:rsidRDefault="00736845" w:rsidP="00B23847">
            <w:pPr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в 2016 году –</w:t>
            </w:r>
            <w:r w:rsidR="00EE719A">
              <w:rPr>
                <w:sz w:val="22"/>
                <w:szCs w:val="22"/>
              </w:rPr>
              <w:t xml:space="preserve"> 4376,90</w:t>
            </w:r>
          </w:p>
          <w:p w:rsidR="00736845" w:rsidRPr="00B23847" w:rsidRDefault="00736845" w:rsidP="00B23847">
            <w:pPr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в 2017 году –</w:t>
            </w:r>
            <w:r w:rsidR="00EE719A">
              <w:rPr>
                <w:sz w:val="22"/>
                <w:szCs w:val="22"/>
              </w:rPr>
              <w:t xml:space="preserve"> 4386,92</w:t>
            </w:r>
          </w:p>
          <w:p w:rsidR="00736845" w:rsidRPr="00B23847" w:rsidRDefault="00736845" w:rsidP="00B23847">
            <w:pPr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в 2018 году –</w:t>
            </w:r>
            <w:r w:rsidR="00EE719A">
              <w:rPr>
                <w:sz w:val="22"/>
                <w:szCs w:val="22"/>
              </w:rPr>
              <w:t xml:space="preserve"> 4397,48</w:t>
            </w:r>
          </w:p>
          <w:p w:rsidR="00736845" w:rsidRPr="00B23847" w:rsidRDefault="00736845" w:rsidP="00B23847">
            <w:pPr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в 2019 году –</w:t>
            </w:r>
            <w:r w:rsidR="00EE719A">
              <w:rPr>
                <w:sz w:val="22"/>
                <w:szCs w:val="22"/>
              </w:rPr>
              <w:t xml:space="preserve"> 4408,54</w:t>
            </w:r>
          </w:p>
          <w:p w:rsidR="00736845" w:rsidRPr="00B23847" w:rsidRDefault="00736845" w:rsidP="00B23847">
            <w:pPr>
              <w:jc w:val="both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в 2020 году – </w:t>
            </w:r>
            <w:r w:rsidR="00EE719A">
              <w:rPr>
                <w:sz w:val="22"/>
                <w:szCs w:val="22"/>
              </w:rPr>
              <w:t>4420,17</w:t>
            </w:r>
          </w:p>
          <w:p w:rsidR="001F5D02" w:rsidRDefault="001F5D02" w:rsidP="001F5D02">
            <w:pPr>
              <w:pStyle w:val="a6"/>
            </w:pPr>
          </w:p>
          <w:p w:rsidR="001F5D02" w:rsidRDefault="00736845" w:rsidP="001F5D02">
            <w:pPr>
              <w:pStyle w:val="a6"/>
            </w:pPr>
            <w:r w:rsidRPr="00B23847">
              <w:t>Объемы финансового обеспечения муниципальной программы носят прогнозный характер и подлежат ежегодной корректировке с учетом возможности местного бюджета.</w:t>
            </w:r>
          </w:p>
          <w:p w:rsidR="00736845" w:rsidRPr="00B23847" w:rsidRDefault="00736845" w:rsidP="001F5D02">
            <w:pPr>
              <w:pStyle w:val="a6"/>
            </w:pPr>
            <w:r w:rsidRPr="00B23847">
              <w:t>Муниципальная программа финансируется в пределах бюджетных ассигнований, предусмотренных на ее реализацию в местном бюджете на очередной финансовый год и плановый период.</w:t>
            </w:r>
          </w:p>
        </w:tc>
      </w:tr>
      <w:tr w:rsidR="00736845" w:rsidRPr="00B23847" w:rsidTr="008C6D90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845" w:rsidRPr="00B23847" w:rsidRDefault="00736845" w:rsidP="00B23847">
            <w:pPr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Ожидаемые результаты реализации </w:t>
            </w:r>
          </w:p>
          <w:p w:rsidR="00736845" w:rsidRPr="00B23847" w:rsidRDefault="00736845" w:rsidP="00B23847">
            <w:pPr>
              <w:rPr>
                <w:sz w:val="22"/>
                <w:szCs w:val="22"/>
              </w:rPr>
            </w:pPr>
          </w:p>
        </w:tc>
        <w:tc>
          <w:tcPr>
            <w:tcW w:w="7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845" w:rsidRPr="00B23847" w:rsidRDefault="00736845" w:rsidP="00B23847">
            <w:pPr>
              <w:snapToGrid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Конечным результатом реализации программы является формирование комфортной среды для </w:t>
            </w:r>
            <w:r w:rsidR="0021114D" w:rsidRPr="00B23847">
              <w:rPr>
                <w:sz w:val="22"/>
                <w:szCs w:val="22"/>
              </w:rPr>
              <w:t xml:space="preserve">проживания населения </w:t>
            </w:r>
            <w:proofErr w:type="spellStart"/>
            <w:r w:rsidR="0021114D" w:rsidRPr="00B23847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района, сохранение культурного и исторического наследия.</w:t>
            </w:r>
          </w:p>
          <w:p w:rsidR="00736845" w:rsidRPr="00B23847" w:rsidRDefault="00736845" w:rsidP="00B23847">
            <w:pPr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От реализации программы будут получены социальный, экономический и бюджетный эффекты.</w:t>
            </w:r>
          </w:p>
          <w:p w:rsidR="00736845" w:rsidRPr="00B23847" w:rsidRDefault="00736845" w:rsidP="00B23847">
            <w:pPr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Социальным эффектом станет создание градостроительными методами, за счет реализации комплексной застройки, развития социальной, инженерной и транспортной инфраструктуры, ограничения негативного воздействия хозяйственной и иной деятельности на окружающую среду в интересах настоящего и будущих поколений, благоприятной среды для жизнедеятельности. </w:t>
            </w:r>
          </w:p>
          <w:p w:rsidR="00736845" w:rsidRPr="00B23847" w:rsidRDefault="00736845" w:rsidP="00B23847">
            <w:pPr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Повышение качества жилищно-коммунальных услуг, повышение безопасности и комфортности условий проживания.</w:t>
            </w:r>
          </w:p>
          <w:p w:rsidR="00736845" w:rsidRPr="00B23847" w:rsidRDefault="00736845" w:rsidP="00B23847">
            <w:pPr>
              <w:tabs>
                <w:tab w:val="left" w:pos="337"/>
              </w:tabs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 Повышение надежности работы системы коммунальной инфраструктуры </w:t>
            </w:r>
            <w:proofErr w:type="spellStart"/>
            <w:r w:rsidR="0021114D" w:rsidRPr="00B23847">
              <w:rPr>
                <w:sz w:val="22"/>
                <w:szCs w:val="22"/>
              </w:rPr>
              <w:lastRenderedPageBreak/>
              <w:t>Вавожского</w:t>
            </w:r>
            <w:proofErr w:type="spellEnd"/>
            <w:r w:rsidR="0021114D" w:rsidRPr="00B23847">
              <w:rPr>
                <w:sz w:val="22"/>
                <w:szCs w:val="22"/>
              </w:rPr>
              <w:t xml:space="preserve"> </w:t>
            </w:r>
            <w:r w:rsidRPr="00B23847">
              <w:rPr>
                <w:sz w:val="22"/>
                <w:szCs w:val="22"/>
              </w:rPr>
              <w:t>района, сокращение затрат на производство коммунальных услуг, повышение эффективности финансово-хозяйственной деятельности организаций коммунального комплекса.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Создание комфортной, безопасной и  эстетически привлекательной  окружающей среды, повышение уро</w:t>
            </w:r>
            <w:r w:rsidR="0021114D" w:rsidRPr="00B23847">
              <w:rPr>
                <w:sz w:val="22"/>
                <w:szCs w:val="22"/>
              </w:rPr>
              <w:t xml:space="preserve">вня благоустроенности </w:t>
            </w:r>
            <w:proofErr w:type="spellStart"/>
            <w:r w:rsidR="0021114D" w:rsidRPr="00B23847">
              <w:rPr>
                <w:sz w:val="22"/>
                <w:szCs w:val="22"/>
              </w:rPr>
              <w:t>Вавожского</w:t>
            </w:r>
            <w:proofErr w:type="spellEnd"/>
            <w:r w:rsidRPr="00B23847">
              <w:rPr>
                <w:sz w:val="22"/>
                <w:szCs w:val="22"/>
              </w:rPr>
              <w:t xml:space="preserve"> района;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Повышение качества окружающей среды.</w:t>
            </w:r>
          </w:p>
          <w:p w:rsidR="00736845" w:rsidRPr="00B23847" w:rsidRDefault="00736845" w:rsidP="00B2384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Приведение автомобильных дорог общего пользования местного значения в соответствие установленным нормативным требованиям, повышение безопасности дорожного движения;</w:t>
            </w:r>
          </w:p>
          <w:p w:rsidR="00736845" w:rsidRPr="00B23847" w:rsidRDefault="00736845" w:rsidP="00B23847">
            <w:pPr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Повышение уровня удовлетворенности жителей района деятельностью органов местного самоуправления.</w:t>
            </w:r>
          </w:p>
          <w:p w:rsidR="00736845" w:rsidRPr="00B23847" w:rsidRDefault="00736845" w:rsidP="00B23847">
            <w:pPr>
              <w:spacing w:before="60" w:after="60"/>
              <w:rPr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 xml:space="preserve">Повышения качества  автомобильных дорог общего пользования местного значения, повышения их пропускной способности. </w:t>
            </w:r>
          </w:p>
          <w:p w:rsidR="00736845" w:rsidRPr="00B23847" w:rsidRDefault="00736845" w:rsidP="00B23847">
            <w:pPr>
              <w:spacing w:before="60" w:after="60"/>
              <w:rPr>
                <w:b/>
                <w:sz w:val="22"/>
                <w:szCs w:val="22"/>
              </w:rPr>
            </w:pPr>
            <w:r w:rsidRPr="00B23847">
              <w:rPr>
                <w:sz w:val="22"/>
                <w:szCs w:val="22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8E0914" w:rsidRPr="00B23847" w:rsidRDefault="008E0914" w:rsidP="00B23847">
      <w:pPr>
        <w:rPr>
          <w:sz w:val="22"/>
          <w:szCs w:val="22"/>
        </w:rPr>
      </w:pPr>
    </w:p>
    <w:sectPr w:rsidR="008E0914" w:rsidRPr="00B23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E7"/>
    <w:rsid w:val="000C5B1B"/>
    <w:rsid w:val="001F5D02"/>
    <w:rsid w:val="0021114D"/>
    <w:rsid w:val="00377007"/>
    <w:rsid w:val="004B5D5B"/>
    <w:rsid w:val="00553A77"/>
    <w:rsid w:val="00736845"/>
    <w:rsid w:val="007E6B76"/>
    <w:rsid w:val="008C6D90"/>
    <w:rsid w:val="008E0914"/>
    <w:rsid w:val="00A10F42"/>
    <w:rsid w:val="00A9548C"/>
    <w:rsid w:val="00B23847"/>
    <w:rsid w:val="00DB3CE7"/>
    <w:rsid w:val="00EE719A"/>
    <w:rsid w:val="00F4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45"/>
    <w:pPr>
      <w:suppressAutoHyphens/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36845"/>
    <w:rPr>
      <w:color w:val="0000FF"/>
      <w:u w:val="single"/>
    </w:rPr>
  </w:style>
  <w:style w:type="paragraph" w:styleId="a4">
    <w:name w:val="Normal (Web)"/>
    <w:basedOn w:val="a"/>
    <w:semiHidden/>
    <w:unhideWhenUsed/>
    <w:rsid w:val="00736845"/>
    <w:pPr>
      <w:spacing w:before="120" w:after="120"/>
    </w:pPr>
    <w:rPr>
      <w:rFonts w:eastAsia="Calibri"/>
      <w:bCs w:val="0"/>
    </w:rPr>
  </w:style>
  <w:style w:type="paragraph" w:styleId="a5">
    <w:name w:val="List Paragraph"/>
    <w:basedOn w:val="a"/>
    <w:qFormat/>
    <w:rsid w:val="00736845"/>
    <w:pPr>
      <w:ind w:left="720"/>
    </w:pPr>
  </w:style>
  <w:style w:type="paragraph" w:customStyle="1" w:styleId="ConsPlusCell">
    <w:name w:val="ConsPlusCell"/>
    <w:rsid w:val="00736845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A10F42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442E5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2E5"/>
    <w:rPr>
      <w:rFonts w:ascii="Tahoma" w:eastAsia="Times New Roman" w:hAnsi="Tahoma" w:cs="Tahoma"/>
      <w:bCs/>
      <w:sz w:val="16"/>
      <w:szCs w:val="16"/>
      <w:lang w:eastAsia="ar-SA"/>
    </w:rPr>
  </w:style>
  <w:style w:type="paragraph" w:styleId="a9">
    <w:name w:val="Body Text"/>
    <w:basedOn w:val="a"/>
    <w:link w:val="aa"/>
    <w:unhideWhenUsed/>
    <w:rsid w:val="00EE719A"/>
    <w:pPr>
      <w:suppressAutoHyphens w:val="0"/>
      <w:spacing w:after="120"/>
    </w:pPr>
    <w:rPr>
      <w:lang w:eastAsia="ru-RU"/>
    </w:rPr>
  </w:style>
  <w:style w:type="character" w:customStyle="1" w:styleId="aa">
    <w:name w:val="Основной текст Знак"/>
    <w:basedOn w:val="a0"/>
    <w:link w:val="a9"/>
    <w:rsid w:val="00EE719A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45"/>
    <w:pPr>
      <w:suppressAutoHyphens/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36845"/>
    <w:rPr>
      <w:color w:val="0000FF"/>
      <w:u w:val="single"/>
    </w:rPr>
  </w:style>
  <w:style w:type="paragraph" w:styleId="a4">
    <w:name w:val="Normal (Web)"/>
    <w:basedOn w:val="a"/>
    <w:semiHidden/>
    <w:unhideWhenUsed/>
    <w:rsid w:val="00736845"/>
    <w:pPr>
      <w:spacing w:before="120" w:after="120"/>
    </w:pPr>
    <w:rPr>
      <w:rFonts w:eastAsia="Calibri"/>
      <w:bCs w:val="0"/>
    </w:rPr>
  </w:style>
  <w:style w:type="paragraph" w:styleId="a5">
    <w:name w:val="List Paragraph"/>
    <w:basedOn w:val="a"/>
    <w:qFormat/>
    <w:rsid w:val="00736845"/>
    <w:pPr>
      <w:ind w:left="720"/>
    </w:pPr>
  </w:style>
  <w:style w:type="paragraph" w:customStyle="1" w:styleId="ConsPlusCell">
    <w:name w:val="ConsPlusCell"/>
    <w:rsid w:val="00736845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A10F42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442E5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2E5"/>
    <w:rPr>
      <w:rFonts w:ascii="Tahoma" w:eastAsia="Times New Roman" w:hAnsi="Tahoma" w:cs="Tahoma"/>
      <w:bCs/>
      <w:sz w:val="16"/>
      <w:szCs w:val="16"/>
      <w:lang w:eastAsia="ar-SA"/>
    </w:rPr>
  </w:style>
  <w:style w:type="paragraph" w:styleId="a9">
    <w:name w:val="Body Text"/>
    <w:basedOn w:val="a"/>
    <w:link w:val="aa"/>
    <w:unhideWhenUsed/>
    <w:rsid w:val="00EE719A"/>
    <w:pPr>
      <w:suppressAutoHyphens w:val="0"/>
      <w:spacing w:after="120"/>
    </w:pPr>
    <w:rPr>
      <w:lang w:eastAsia="ru-RU"/>
    </w:rPr>
  </w:style>
  <w:style w:type="character" w:customStyle="1" w:styleId="aa">
    <w:name w:val="Основной текст Знак"/>
    <w:basedOn w:val="a0"/>
    <w:link w:val="a9"/>
    <w:rsid w:val="00EE719A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44B02E7555E0BFD7D4A9976F6FC673E9FF3A42C3FE193A4CE7E0B7E24a356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2014-05-27T15:39:00Z</cp:lastPrinted>
  <dcterms:created xsi:type="dcterms:W3CDTF">2014-05-18T13:07:00Z</dcterms:created>
  <dcterms:modified xsi:type="dcterms:W3CDTF">2014-08-05T06:31:00Z</dcterms:modified>
</cp:coreProperties>
</file>